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BF9" w:rsidRDefault="00343BF9" w:rsidP="0086365A">
      <w:pPr>
        <w:spacing w:before="120" w:line="240" w:lineRule="auto"/>
        <w:jc w:val="center"/>
        <w:rPr>
          <w:rFonts w:cstheme="minorHAnsi"/>
          <w:b/>
          <w:sz w:val="32"/>
          <w:szCs w:val="32"/>
        </w:rPr>
      </w:pPr>
    </w:p>
    <w:p w:rsidR="00A5644D" w:rsidRDefault="00A5644D" w:rsidP="0086365A">
      <w:pPr>
        <w:spacing w:before="120" w:line="240" w:lineRule="auto"/>
        <w:jc w:val="center"/>
        <w:rPr>
          <w:rFonts w:cstheme="minorHAnsi"/>
          <w:b/>
          <w:sz w:val="32"/>
          <w:szCs w:val="32"/>
        </w:rPr>
      </w:pPr>
    </w:p>
    <w:p w:rsidR="00A5644D" w:rsidRDefault="00A5644D" w:rsidP="0086365A">
      <w:pPr>
        <w:spacing w:before="120" w:line="240" w:lineRule="auto"/>
        <w:jc w:val="center"/>
        <w:rPr>
          <w:rFonts w:cstheme="minorHAnsi"/>
          <w:b/>
          <w:sz w:val="32"/>
          <w:szCs w:val="32"/>
        </w:rPr>
      </w:pPr>
    </w:p>
    <w:p w:rsidR="00A5644D" w:rsidRDefault="00A5644D" w:rsidP="0086365A">
      <w:pPr>
        <w:spacing w:before="120" w:line="240" w:lineRule="auto"/>
        <w:jc w:val="center"/>
        <w:rPr>
          <w:rFonts w:cstheme="minorHAnsi"/>
          <w:b/>
          <w:sz w:val="32"/>
          <w:szCs w:val="32"/>
        </w:rPr>
      </w:pPr>
    </w:p>
    <w:p w:rsidR="0086365A" w:rsidRDefault="00B019FD" w:rsidP="0086365A">
      <w:pPr>
        <w:spacing w:before="120" w:line="240" w:lineRule="auto"/>
        <w:jc w:val="center"/>
        <w:rPr>
          <w:rFonts w:cstheme="minorHAnsi"/>
          <w:b/>
          <w:sz w:val="32"/>
          <w:szCs w:val="32"/>
        </w:rPr>
      </w:pPr>
      <w:r>
        <w:rPr>
          <w:rFonts w:cstheme="minorHAnsi"/>
          <w:b/>
          <w:sz w:val="32"/>
          <w:szCs w:val="32"/>
        </w:rPr>
        <w:t>Souhrnná z</w:t>
      </w:r>
      <w:r w:rsidR="0086365A">
        <w:rPr>
          <w:rFonts w:cstheme="minorHAnsi"/>
          <w:b/>
          <w:sz w:val="32"/>
          <w:szCs w:val="32"/>
        </w:rPr>
        <w:t xml:space="preserve">práva </w:t>
      </w:r>
      <w:r w:rsidR="0086365A" w:rsidRPr="007B04F3">
        <w:rPr>
          <w:rFonts w:cstheme="minorHAnsi"/>
          <w:b/>
          <w:sz w:val="32"/>
          <w:szCs w:val="32"/>
        </w:rPr>
        <w:t>z</w:t>
      </w:r>
      <w:r w:rsidR="0086365A">
        <w:rPr>
          <w:rFonts w:cstheme="minorHAnsi"/>
          <w:b/>
          <w:sz w:val="32"/>
          <w:szCs w:val="32"/>
        </w:rPr>
        <w:t xml:space="preserve"> </w:t>
      </w:r>
      <w:r w:rsidR="0086365A" w:rsidRPr="007B04F3">
        <w:rPr>
          <w:rFonts w:cstheme="minorHAnsi"/>
          <w:b/>
          <w:sz w:val="32"/>
          <w:szCs w:val="32"/>
        </w:rPr>
        <w:t>ho</w:t>
      </w:r>
      <w:r w:rsidR="0086365A" w:rsidRPr="007B04F3">
        <w:rPr>
          <w:rFonts w:cstheme="minorHAnsi"/>
          <w:b/>
          <w:bCs/>
          <w:sz w:val="32"/>
          <w:szCs w:val="32"/>
        </w:rPr>
        <w:t>dnocení nastavení procesu transformace</w:t>
      </w:r>
      <w:r w:rsidR="0086365A" w:rsidRPr="007B04F3">
        <w:rPr>
          <w:rFonts w:cstheme="minorHAnsi"/>
          <w:b/>
          <w:sz w:val="32"/>
          <w:szCs w:val="32"/>
        </w:rPr>
        <w:t xml:space="preserve"> </w:t>
      </w:r>
    </w:p>
    <w:p w:rsidR="0086365A" w:rsidRDefault="00B019FD" w:rsidP="0086365A">
      <w:pPr>
        <w:spacing w:before="120" w:line="240" w:lineRule="auto"/>
        <w:jc w:val="center"/>
        <w:rPr>
          <w:rFonts w:cstheme="minorHAnsi"/>
          <w:b/>
          <w:sz w:val="32"/>
          <w:szCs w:val="32"/>
        </w:rPr>
      </w:pPr>
      <w:r>
        <w:rPr>
          <w:rFonts w:cstheme="minorHAnsi"/>
          <w:b/>
          <w:sz w:val="32"/>
          <w:szCs w:val="32"/>
        </w:rPr>
        <w:t xml:space="preserve">služeb </w:t>
      </w:r>
      <w:r w:rsidR="00DB077C">
        <w:rPr>
          <w:rFonts w:cstheme="minorHAnsi"/>
          <w:b/>
          <w:sz w:val="32"/>
          <w:szCs w:val="32"/>
        </w:rPr>
        <w:t>Domov Barevný svět</w:t>
      </w:r>
      <w:r>
        <w:rPr>
          <w:rFonts w:cstheme="minorHAnsi"/>
          <w:b/>
          <w:sz w:val="32"/>
          <w:szCs w:val="32"/>
        </w:rPr>
        <w:t xml:space="preserve"> a Domov Na Liščině</w:t>
      </w:r>
    </w:p>
    <w:p w:rsidR="0086365A" w:rsidRPr="007B04F3" w:rsidRDefault="0086365A" w:rsidP="0086365A">
      <w:pPr>
        <w:spacing w:before="120" w:line="240" w:lineRule="auto"/>
        <w:jc w:val="center"/>
        <w:rPr>
          <w:rFonts w:cstheme="minorHAnsi"/>
          <w:b/>
          <w:sz w:val="32"/>
          <w:szCs w:val="32"/>
        </w:rPr>
      </w:pPr>
    </w:p>
    <w:p w:rsidR="00B019FD" w:rsidRDefault="00B019FD" w:rsidP="00923A59">
      <w:pPr>
        <w:autoSpaceDE w:val="0"/>
        <w:autoSpaceDN w:val="0"/>
        <w:adjustRightInd w:val="0"/>
        <w:spacing w:line="276" w:lineRule="auto"/>
        <w:rPr>
          <w:rFonts w:cstheme="minorHAnsi"/>
          <w:sz w:val="32"/>
          <w:szCs w:val="32"/>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r>
        <w:rPr>
          <w:rFonts w:cstheme="minorHAnsi"/>
          <w:color w:val="000000"/>
          <w:szCs w:val="20"/>
        </w:rPr>
        <w:t xml:space="preserve">Zadavatel: Čtyřlístek – Centrum pro osoby se zdravotním postižením Ostrava, </w:t>
      </w:r>
      <w:proofErr w:type="spellStart"/>
      <w:proofErr w:type="gramStart"/>
      <w:r>
        <w:rPr>
          <w:rFonts w:cstheme="minorHAnsi"/>
          <w:color w:val="000000"/>
          <w:szCs w:val="20"/>
        </w:rPr>
        <w:t>p.o</w:t>
      </w:r>
      <w:proofErr w:type="spellEnd"/>
      <w:r>
        <w:rPr>
          <w:rFonts w:cstheme="minorHAnsi"/>
          <w:color w:val="000000"/>
          <w:szCs w:val="20"/>
        </w:rPr>
        <w:t>.</w:t>
      </w:r>
      <w:proofErr w:type="gramEnd"/>
    </w:p>
    <w:p w:rsidR="00A5644D" w:rsidRDefault="00A5644D" w:rsidP="00923A59">
      <w:pPr>
        <w:autoSpaceDE w:val="0"/>
        <w:autoSpaceDN w:val="0"/>
        <w:adjustRightInd w:val="0"/>
        <w:spacing w:line="276" w:lineRule="auto"/>
        <w:rPr>
          <w:rFonts w:cstheme="minorHAnsi"/>
          <w:color w:val="000000"/>
          <w:szCs w:val="20"/>
        </w:rPr>
      </w:pPr>
      <w:r>
        <w:rPr>
          <w:rFonts w:cstheme="minorHAnsi"/>
          <w:color w:val="000000"/>
          <w:szCs w:val="20"/>
        </w:rPr>
        <w:t xml:space="preserve">Zpracovatel: 3 P </w:t>
      </w:r>
      <w:proofErr w:type="spellStart"/>
      <w:r>
        <w:rPr>
          <w:rFonts w:cstheme="minorHAnsi"/>
          <w:color w:val="000000"/>
          <w:szCs w:val="20"/>
        </w:rPr>
        <w:t>Consulting</w:t>
      </w:r>
      <w:proofErr w:type="spellEnd"/>
      <w:r>
        <w:rPr>
          <w:rFonts w:cstheme="minorHAnsi"/>
          <w:color w:val="000000"/>
          <w:szCs w:val="20"/>
        </w:rPr>
        <w:t>, s.r.o.</w:t>
      </w: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A5644D" w:rsidRDefault="00A5644D" w:rsidP="00923A59">
      <w:pPr>
        <w:autoSpaceDE w:val="0"/>
        <w:autoSpaceDN w:val="0"/>
        <w:adjustRightInd w:val="0"/>
        <w:spacing w:line="276" w:lineRule="auto"/>
        <w:rPr>
          <w:rFonts w:cstheme="minorHAnsi"/>
          <w:color w:val="000000"/>
          <w:szCs w:val="20"/>
        </w:rPr>
      </w:pPr>
    </w:p>
    <w:p w:rsidR="00B019FD" w:rsidRDefault="00B019FD" w:rsidP="00923A59">
      <w:pPr>
        <w:autoSpaceDE w:val="0"/>
        <w:autoSpaceDN w:val="0"/>
        <w:adjustRightInd w:val="0"/>
        <w:spacing w:line="276" w:lineRule="auto"/>
        <w:rPr>
          <w:rFonts w:cs="Arial"/>
          <w:color w:val="000000"/>
          <w:szCs w:val="20"/>
        </w:rPr>
      </w:pPr>
      <w:r>
        <w:rPr>
          <w:rFonts w:cstheme="minorHAnsi"/>
          <w:color w:val="000000"/>
          <w:szCs w:val="20"/>
        </w:rPr>
        <w:t xml:space="preserve">Souhrnná zpráva vychází </w:t>
      </w:r>
      <w:r w:rsidRPr="00B019FD">
        <w:rPr>
          <w:rFonts w:cs="Arial"/>
          <w:color w:val="000000"/>
          <w:szCs w:val="20"/>
        </w:rPr>
        <w:t xml:space="preserve">z hodnocení procesu transformace služeb organizace Čtyřlístek, </w:t>
      </w:r>
      <w:r w:rsidRPr="00B019FD">
        <w:rPr>
          <w:rFonts w:cs="Arial"/>
        </w:rPr>
        <w:t>centrum pro osoby se zdravotním postižením Ostrava, příspěvková organizace</w:t>
      </w:r>
      <w:r w:rsidRPr="00B019FD">
        <w:rPr>
          <w:rFonts w:cs="Arial"/>
          <w:color w:val="000000"/>
          <w:szCs w:val="20"/>
        </w:rPr>
        <w:t xml:space="preserve">, a to Domova Na liščině a Domova Barevný svět. </w:t>
      </w:r>
    </w:p>
    <w:p w:rsidR="00B019FD" w:rsidRDefault="00B019FD" w:rsidP="00923A59">
      <w:pPr>
        <w:autoSpaceDE w:val="0"/>
        <w:autoSpaceDN w:val="0"/>
        <w:adjustRightInd w:val="0"/>
        <w:spacing w:line="276" w:lineRule="auto"/>
        <w:rPr>
          <w:rFonts w:cs="Arial"/>
          <w:color w:val="000000"/>
          <w:szCs w:val="20"/>
        </w:rPr>
      </w:pPr>
      <w:r>
        <w:rPr>
          <w:rFonts w:cs="Arial"/>
          <w:color w:val="000000"/>
          <w:szCs w:val="20"/>
        </w:rPr>
        <w:lastRenderedPageBreak/>
        <w:t xml:space="preserve">Pro obě služby byly vypracovány samostatné zprávy, souhrnná zpráva již tedy neopakuje všechny výstupy v nich uvedené, zaměřuje se na identifikaci </w:t>
      </w:r>
      <w:r w:rsidR="002F7312">
        <w:rPr>
          <w:rFonts w:cs="Arial"/>
          <w:color w:val="000000"/>
          <w:szCs w:val="20"/>
        </w:rPr>
        <w:t xml:space="preserve">základních </w:t>
      </w:r>
      <w:r>
        <w:rPr>
          <w:rFonts w:cs="Arial"/>
          <w:color w:val="000000"/>
          <w:szCs w:val="20"/>
        </w:rPr>
        <w:t xml:space="preserve">témat, principů či procesů, které se objevily shodně v obou službách či se ukázaly jako významné k řešení na úrovni organizace. </w:t>
      </w:r>
      <w:r w:rsidR="005C78BF">
        <w:rPr>
          <w:rFonts w:cs="Arial"/>
          <w:color w:val="000000"/>
          <w:szCs w:val="20"/>
        </w:rPr>
        <w:t xml:space="preserve">Podrobnosti jsou tedy řešeny v dílčích zprávách služeb. </w:t>
      </w:r>
    </w:p>
    <w:p w:rsidR="00B23938" w:rsidRDefault="00B23938" w:rsidP="00923A59">
      <w:pPr>
        <w:autoSpaceDE w:val="0"/>
        <w:autoSpaceDN w:val="0"/>
        <w:adjustRightInd w:val="0"/>
        <w:spacing w:line="276" w:lineRule="auto"/>
        <w:rPr>
          <w:rFonts w:cstheme="minorHAnsi"/>
          <w:color w:val="000000"/>
          <w:szCs w:val="20"/>
        </w:rPr>
      </w:pPr>
    </w:p>
    <w:p w:rsidR="0024328B" w:rsidRDefault="0024328B" w:rsidP="0024328B">
      <w:pPr>
        <w:pStyle w:val="Nadpis3"/>
        <w:numPr>
          <w:ilvl w:val="0"/>
          <w:numId w:val="0"/>
        </w:numPr>
        <w:spacing w:before="0" w:after="120" w:line="276" w:lineRule="auto"/>
        <w:ind w:left="567" w:hanging="567"/>
        <w:rPr>
          <w:rFonts w:eastAsia="Calibri"/>
          <w:b w:val="0"/>
          <w:sz w:val="20"/>
          <w:szCs w:val="20"/>
        </w:rPr>
      </w:pPr>
      <w:r>
        <w:rPr>
          <w:rFonts w:eastAsia="Calibri"/>
          <w:b w:val="0"/>
          <w:sz w:val="20"/>
          <w:szCs w:val="20"/>
        </w:rPr>
        <w:t>Nastavení procesů</w:t>
      </w:r>
    </w:p>
    <w:p w:rsidR="00A84F9A" w:rsidRPr="001345EA" w:rsidRDefault="002F7312" w:rsidP="00B921DD">
      <w:pPr>
        <w:pStyle w:val="Nadpis3"/>
        <w:numPr>
          <w:ilvl w:val="0"/>
          <w:numId w:val="28"/>
        </w:numPr>
        <w:spacing w:before="0" w:line="276" w:lineRule="auto"/>
        <w:rPr>
          <w:rFonts w:eastAsia="Calibri"/>
          <w:b w:val="0"/>
          <w:sz w:val="20"/>
          <w:szCs w:val="20"/>
        </w:rPr>
      </w:pPr>
      <w:r w:rsidRPr="001345EA">
        <w:rPr>
          <w:rFonts w:eastAsia="Calibri"/>
          <w:b w:val="0"/>
          <w:sz w:val="20"/>
          <w:szCs w:val="20"/>
        </w:rPr>
        <w:t>Je velmi pozitivní, že obě služby, organizace i zřizovatel jednoznačně deklarují závazek k </w:t>
      </w:r>
      <w:proofErr w:type="spellStart"/>
      <w:r w:rsidRPr="001345EA">
        <w:rPr>
          <w:rFonts w:eastAsia="Calibri"/>
          <w:b w:val="0"/>
          <w:sz w:val="20"/>
          <w:szCs w:val="20"/>
        </w:rPr>
        <w:t>deinstitucionalizaci</w:t>
      </w:r>
      <w:proofErr w:type="spellEnd"/>
      <w:r w:rsidRPr="001345EA">
        <w:rPr>
          <w:rFonts w:eastAsia="Calibri"/>
          <w:b w:val="0"/>
          <w:sz w:val="20"/>
          <w:szCs w:val="20"/>
        </w:rPr>
        <w:t xml:space="preserve"> a činí aktivní kroky k jejímu naplnění. </w:t>
      </w:r>
    </w:p>
    <w:p w:rsidR="002F7312" w:rsidRPr="001345EA" w:rsidRDefault="00A84F9A" w:rsidP="00B921DD">
      <w:pPr>
        <w:pStyle w:val="Nadpis3"/>
        <w:numPr>
          <w:ilvl w:val="0"/>
          <w:numId w:val="28"/>
        </w:numPr>
        <w:spacing w:before="0" w:after="120" w:line="276" w:lineRule="auto"/>
        <w:rPr>
          <w:rFonts w:eastAsia="Calibri"/>
          <w:b w:val="0"/>
          <w:sz w:val="20"/>
          <w:szCs w:val="20"/>
        </w:rPr>
      </w:pPr>
      <w:r w:rsidRPr="001345EA">
        <w:rPr>
          <w:rFonts w:eastAsia="Calibri"/>
          <w:b w:val="0"/>
          <w:sz w:val="20"/>
          <w:szCs w:val="20"/>
        </w:rPr>
        <w:t>V organizaci je funkční transformační tým, dílčí týmy jsou nastaveny i v jednotlivých službách.</w:t>
      </w:r>
    </w:p>
    <w:p w:rsidR="00A84F9A" w:rsidRPr="001345EA" w:rsidRDefault="00A84F9A" w:rsidP="00B921DD">
      <w:pPr>
        <w:pStyle w:val="Nadpis3"/>
        <w:numPr>
          <w:ilvl w:val="0"/>
          <w:numId w:val="28"/>
        </w:numPr>
        <w:spacing w:before="0" w:after="120" w:line="276" w:lineRule="auto"/>
        <w:rPr>
          <w:rFonts w:eastAsia="Calibri"/>
          <w:b w:val="0"/>
          <w:sz w:val="20"/>
          <w:szCs w:val="20"/>
        </w:rPr>
      </w:pPr>
      <w:r w:rsidRPr="001345EA">
        <w:rPr>
          <w:rFonts w:eastAsia="Calibri"/>
          <w:b w:val="0"/>
          <w:sz w:val="20"/>
          <w:szCs w:val="20"/>
        </w:rPr>
        <w:t>Nejsou přijímáni další lidé do transformujících se služeb.</w:t>
      </w:r>
    </w:p>
    <w:p w:rsidR="00B95CF0" w:rsidRPr="001345EA" w:rsidRDefault="00A84F9A" w:rsidP="00B921DD">
      <w:pPr>
        <w:pStyle w:val="Nadpis3"/>
        <w:numPr>
          <w:ilvl w:val="0"/>
          <w:numId w:val="28"/>
        </w:numPr>
        <w:spacing w:before="0" w:after="120" w:line="276" w:lineRule="auto"/>
        <w:rPr>
          <w:rFonts w:eastAsia="Calibri"/>
          <w:b w:val="0"/>
          <w:sz w:val="20"/>
          <w:szCs w:val="20"/>
        </w:rPr>
      </w:pPr>
      <w:r w:rsidRPr="001345EA">
        <w:rPr>
          <w:rFonts w:eastAsia="Calibri"/>
          <w:b w:val="0"/>
          <w:sz w:val="20"/>
          <w:szCs w:val="20"/>
        </w:rPr>
        <w:t>O</w:t>
      </w:r>
      <w:r w:rsidR="002F7312" w:rsidRPr="001345EA">
        <w:rPr>
          <w:rFonts w:eastAsia="Calibri"/>
          <w:b w:val="0"/>
          <w:sz w:val="20"/>
          <w:szCs w:val="20"/>
        </w:rPr>
        <w:t>bjekty nevhodné k bydlení lidí, kde nyní obě služby poskytují podporu lidem, budou opouštěny, bydlení a podpora lidem bude zajištěna v souladu s transformačními plány v komunitě.</w:t>
      </w:r>
    </w:p>
    <w:p w:rsidR="00A84F9A" w:rsidRPr="001345EA" w:rsidRDefault="002F7312" w:rsidP="00B921DD">
      <w:pPr>
        <w:pStyle w:val="Nadpis3"/>
        <w:numPr>
          <w:ilvl w:val="0"/>
          <w:numId w:val="28"/>
        </w:numPr>
        <w:spacing w:before="0" w:line="276" w:lineRule="auto"/>
        <w:rPr>
          <w:rFonts w:eastAsia="Calibri"/>
          <w:b w:val="0"/>
          <w:sz w:val="20"/>
          <w:szCs w:val="20"/>
        </w:rPr>
      </w:pPr>
      <w:r w:rsidRPr="001345EA">
        <w:rPr>
          <w:rFonts w:eastAsia="Calibri"/>
          <w:b w:val="0"/>
          <w:sz w:val="20"/>
          <w:szCs w:val="20"/>
        </w:rPr>
        <w:t>V Domově Barevný svět</w:t>
      </w:r>
      <w:r w:rsidR="00A84F9A" w:rsidRPr="001345EA">
        <w:rPr>
          <w:rFonts w:eastAsia="Calibri"/>
          <w:b w:val="0"/>
          <w:sz w:val="20"/>
          <w:szCs w:val="20"/>
        </w:rPr>
        <w:t xml:space="preserve"> je aktuálně vytvářen návrh, jak</w:t>
      </w:r>
      <w:r w:rsidRPr="001345EA">
        <w:rPr>
          <w:rFonts w:eastAsia="Calibri"/>
          <w:b w:val="0"/>
          <w:sz w:val="20"/>
          <w:szCs w:val="20"/>
        </w:rPr>
        <w:t xml:space="preserve"> po přestěhování lidí z</w:t>
      </w:r>
      <w:r w:rsidR="00A84F9A" w:rsidRPr="001345EA">
        <w:rPr>
          <w:rFonts w:eastAsia="Calibri"/>
          <w:b w:val="0"/>
          <w:sz w:val="20"/>
          <w:szCs w:val="20"/>
        </w:rPr>
        <w:t> </w:t>
      </w:r>
      <w:r w:rsidRPr="001345EA">
        <w:rPr>
          <w:rFonts w:eastAsia="Calibri"/>
          <w:b w:val="0"/>
          <w:sz w:val="20"/>
          <w:szCs w:val="20"/>
        </w:rPr>
        <w:t>objektu</w:t>
      </w:r>
      <w:r w:rsidR="00A84F9A" w:rsidRPr="001345EA">
        <w:rPr>
          <w:rFonts w:eastAsia="Calibri"/>
          <w:b w:val="0"/>
          <w:sz w:val="20"/>
          <w:szCs w:val="20"/>
        </w:rPr>
        <w:t xml:space="preserve"> budou řešeny doplňující provozy organizace - administrativní úsek a vedení organizace, stravovací, prádelenské provozy, aj.</w:t>
      </w:r>
      <w:r w:rsidR="004F2183" w:rsidRPr="001345EA">
        <w:rPr>
          <w:rFonts w:eastAsia="Calibri"/>
          <w:b w:val="0"/>
          <w:sz w:val="20"/>
          <w:szCs w:val="20"/>
        </w:rPr>
        <w:t xml:space="preserve"> </w:t>
      </w:r>
      <w:r w:rsidR="00A84F9A" w:rsidRPr="001345EA">
        <w:rPr>
          <w:rFonts w:eastAsia="Calibri"/>
          <w:b w:val="0"/>
          <w:sz w:val="20"/>
          <w:szCs w:val="20"/>
        </w:rPr>
        <w:t>S tímto souvisí téma, řešené v hodnocení obou služeb, a to potřeba hledat i jiné možnosti, než zajišťovat péči vždy již vytvořenými provozy, při podpoře lidí v místech nových služeb</w:t>
      </w:r>
      <w:r w:rsidR="00B95CF0" w:rsidRPr="001345EA">
        <w:rPr>
          <w:rFonts w:eastAsia="Calibri"/>
          <w:b w:val="0"/>
          <w:sz w:val="20"/>
          <w:szCs w:val="20"/>
        </w:rPr>
        <w:t xml:space="preserve"> (v</w:t>
      </w:r>
      <w:r w:rsidR="00A84F9A" w:rsidRPr="001345EA">
        <w:rPr>
          <w:rFonts w:eastAsia="Calibri"/>
          <w:b w:val="0"/>
          <w:sz w:val="20"/>
          <w:szCs w:val="20"/>
        </w:rPr>
        <w:t>yužívání veřejných služeb a možností k zajištění podpory lidí v běžném prostředí v oblastech zajištění stravování, praní prádla, údržby domácnosti a zdravotní péče</w:t>
      </w:r>
      <w:r w:rsidR="00B946C2" w:rsidRPr="001345EA">
        <w:rPr>
          <w:rFonts w:eastAsia="Calibri"/>
          <w:b w:val="0"/>
          <w:sz w:val="20"/>
          <w:szCs w:val="20"/>
        </w:rPr>
        <w:t>, práce</w:t>
      </w:r>
      <w:r w:rsidR="00B95CF0" w:rsidRPr="001345EA">
        <w:rPr>
          <w:rFonts w:eastAsia="Calibri"/>
          <w:b w:val="0"/>
          <w:sz w:val="20"/>
          <w:szCs w:val="20"/>
        </w:rPr>
        <w:t>)</w:t>
      </w:r>
      <w:r w:rsidR="00A84F9A" w:rsidRPr="001345EA">
        <w:rPr>
          <w:rFonts w:eastAsia="Calibri"/>
          <w:b w:val="0"/>
          <w:sz w:val="20"/>
          <w:szCs w:val="20"/>
        </w:rPr>
        <w:t>.</w:t>
      </w:r>
    </w:p>
    <w:p w:rsidR="00A84F9A" w:rsidRDefault="00A84F9A" w:rsidP="00B921DD">
      <w:pPr>
        <w:pStyle w:val="Odstavecseseznamem"/>
        <w:numPr>
          <w:ilvl w:val="0"/>
          <w:numId w:val="28"/>
        </w:numPr>
        <w:spacing w:before="0" w:after="240" w:line="276" w:lineRule="auto"/>
        <w:rPr>
          <w:rFonts w:eastAsia="Calibri" w:cs="Arial"/>
          <w:szCs w:val="20"/>
        </w:rPr>
      </w:pPr>
      <w:r w:rsidRPr="001345EA">
        <w:rPr>
          <w:rFonts w:eastAsia="Calibri" w:cs="Arial"/>
          <w:szCs w:val="20"/>
        </w:rPr>
        <w:t>Aby návrhy řešení byla realizovatelná, vnímáme jako potřebné, aby diskuse k výše uvedeným tématům a aplikaci ve stávající a nových službách proběhla za účasti zástupců pracovníků v přímé péči, vedení služby, zástupců daných úseků, ale i zástupců zřizovatele</w:t>
      </w:r>
      <w:r w:rsidR="00B95CF0" w:rsidRPr="001345EA">
        <w:rPr>
          <w:rFonts w:eastAsia="Calibri" w:cs="Arial"/>
          <w:szCs w:val="20"/>
        </w:rPr>
        <w:t xml:space="preserve">. </w:t>
      </w:r>
    </w:p>
    <w:p w:rsidR="0024328B" w:rsidRDefault="0024328B" w:rsidP="00B921DD">
      <w:pPr>
        <w:pStyle w:val="Odstavecseseznamem"/>
        <w:spacing w:before="0" w:after="240" w:line="276" w:lineRule="auto"/>
        <w:rPr>
          <w:rFonts w:eastAsia="Calibri" w:cs="Arial"/>
          <w:szCs w:val="20"/>
        </w:rPr>
      </w:pPr>
    </w:p>
    <w:p w:rsidR="0024328B" w:rsidRDefault="0024328B" w:rsidP="0024328B">
      <w:pPr>
        <w:pStyle w:val="Odstavecseseznamem"/>
        <w:numPr>
          <w:ilvl w:val="0"/>
          <w:numId w:val="28"/>
        </w:numPr>
        <w:spacing w:before="480" w:after="240" w:line="276" w:lineRule="auto"/>
        <w:rPr>
          <w:rFonts w:cs="Arial"/>
          <w:szCs w:val="20"/>
        </w:rPr>
      </w:pPr>
      <w:r w:rsidRPr="001345EA">
        <w:rPr>
          <w:rFonts w:cs="Arial"/>
          <w:szCs w:val="20"/>
        </w:rPr>
        <w:t xml:space="preserve">Revize ústavních prvků – průběžně dělat revizi, zapojit externistu, klienty současné služby i klientské audity. Dílčí ústavní prvky a doporučení jsou popsány v jednotlivých zprávách – pracovní oděv, personální věci v prostorách bydlení lidí apod.). Eliminovat tak jejich přenos do nových služeb. </w:t>
      </w:r>
    </w:p>
    <w:p w:rsidR="00B921DD" w:rsidRPr="00B921DD" w:rsidRDefault="00B921DD" w:rsidP="00B921DD">
      <w:pPr>
        <w:pStyle w:val="Odstavecseseznamem"/>
        <w:rPr>
          <w:rFonts w:cs="Arial"/>
          <w:szCs w:val="20"/>
        </w:rPr>
      </w:pPr>
    </w:p>
    <w:p w:rsidR="00B921DD" w:rsidRDefault="0024328B" w:rsidP="00B921DD">
      <w:pPr>
        <w:pStyle w:val="Odstavecseseznamem"/>
        <w:numPr>
          <w:ilvl w:val="0"/>
          <w:numId w:val="28"/>
        </w:numPr>
        <w:spacing w:before="480" w:after="240" w:line="276" w:lineRule="auto"/>
        <w:rPr>
          <w:rFonts w:cs="Arial"/>
          <w:szCs w:val="20"/>
        </w:rPr>
      </w:pPr>
      <w:r w:rsidRPr="001345EA">
        <w:rPr>
          <w:rFonts w:cs="Arial"/>
          <w:szCs w:val="20"/>
        </w:rPr>
        <w:t>Systémově se ukazuje potřeba na úrovni organizace zrevidovat, případně zrušit směrnice, postupy služby vydané organizací, které odporují podpoře člověka běžným způsobem  - povinnost měření a zaznamenávání teplot jídla při podávání na domácnosti, likvidace jídla klienta po několika hodinách, ochranné pomůcky při převozu a rozdělování jídla lidem pracovníky v přímé péči. Jsme si vědomi i tlaku pracovníků hygieny v některých oblastech (což ne vždy je o legislativě, ale výkladu daného pracovníka), ale např. formou stáží či konzultací se zástupci stejného druhu služby lze získat zkušenost, že tato pravidla jsou v praxi nefunkční, odstranitelná, argumenty.</w:t>
      </w:r>
    </w:p>
    <w:p w:rsidR="00B921DD" w:rsidRPr="00B921DD" w:rsidRDefault="00B921DD" w:rsidP="00B921DD">
      <w:pPr>
        <w:pStyle w:val="Odstavecseseznamem"/>
        <w:rPr>
          <w:rFonts w:cs="Arial"/>
          <w:szCs w:val="20"/>
        </w:rPr>
      </w:pPr>
    </w:p>
    <w:p w:rsidR="0024328B" w:rsidRDefault="0024328B" w:rsidP="00B921DD">
      <w:pPr>
        <w:pStyle w:val="Odstavecseseznamem"/>
        <w:numPr>
          <w:ilvl w:val="0"/>
          <w:numId w:val="28"/>
        </w:numPr>
        <w:spacing w:before="0" w:after="240" w:line="276" w:lineRule="auto"/>
        <w:rPr>
          <w:rFonts w:eastAsia="Calibri" w:cs="Arial"/>
          <w:szCs w:val="20"/>
        </w:rPr>
      </w:pPr>
      <w:r w:rsidRPr="001345EA">
        <w:rPr>
          <w:rFonts w:eastAsia="Calibri" w:cs="Arial"/>
          <w:szCs w:val="20"/>
        </w:rPr>
        <w:t>V případě, že i v rámci služby dochází ke změně místa poskytování (ze současného domova člověk bude přecházet do nového místa/domu stejného poskytovatele) je zapotřebí i v tomto případě jednat se zájemcem/žadatelem o službu  - je nutné reagovat na potřeby lidí v nové lokalitě, smluvně ošetřit.</w:t>
      </w:r>
    </w:p>
    <w:p w:rsidR="00B921DD" w:rsidRPr="00B921DD" w:rsidRDefault="00B921DD" w:rsidP="00B921DD">
      <w:pPr>
        <w:pStyle w:val="Odstavecseseznamem"/>
        <w:rPr>
          <w:rFonts w:eastAsia="Calibri" w:cs="Arial"/>
          <w:szCs w:val="20"/>
        </w:rPr>
      </w:pPr>
    </w:p>
    <w:p w:rsidR="00B95CF0" w:rsidRPr="00B921DD" w:rsidRDefault="0024328B" w:rsidP="00B921DD">
      <w:pPr>
        <w:pStyle w:val="Odstavecseseznamem"/>
        <w:numPr>
          <w:ilvl w:val="0"/>
          <w:numId w:val="28"/>
        </w:numPr>
        <w:spacing w:before="480" w:after="240" w:line="276" w:lineRule="auto"/>
        <w:rPr>
          <w:rFonts w:eastAsia="Calibri" w:cs="Arial"/>
          <w:szCs w:val="20"/>
        </w:rPr>
      </w:pPr>
      <w:r w:rsidRPr="001345EA">
        <w:rPr>
          <w:rFonts w:eastAsia="Calibri" w:cs="Arial"/>
          <w:szCs w:val="20"/>
        </w:rPr>
        <w:t>Není systémově nastavena evidence rizik procesu, předávání informací, zda rizika vznikla nebo ne, jak se řešila, co se dá udělat ve stejné situaci, byla-li prevence účinná. Doporučením je c systému vyhodnocování TP a v plánu činnosti se nezaměřovat zejména na projekty domů a staveb (tvrdé projekty). Je nezbytné mapovat a řešit i „měkké aktivity“  - příprava lidí na přechod, opatrovníků, pracovníků, kvalita služby a podpora ve stávajícím prostředí – nastavit ukazatele a vyhodnotitelné cíle a ty pravidelně vyhodnocovat. Mapovat rizika a nastavit systém jejich řízení (sledování, záznam, prevence, opatření, kontrola…).</w:t>
      </w:r>
    </w:p>
    <w:p w:rsidR="0024328B" w:rsidRPr="0024328B" w:rsidRDefault="0024328B" w:rsidP="0024328B">
      <w:pPr>
        <w:spacing w:before="480" w:after="240"/>
        <w:ind w:left="360"/>
        <w:rPr>
          <w:rFonts w:eastAsia="Calibri" w:cs="Arial"/>
          <w:szCs w:val="20"/>
        </w:rPr>
      </w:pPr>
      <w:r w:rsidRPr="0024328B">
        <w:rPr>
          <w:rFonts w:eastAsia="Calibri" w:cs="Arial"/>
          <w:szCs w:val="20"/>
        </w:rPr>
        <w:t>Podpora lidí využívajících službu k běžnému životu</w:t>
      </w:r>
    </w:p>
    <w:p w:rsidR="0024328B" w:rsidRPr="001345EA" w:rsidRDefault="0024328B" w:rsidP="0024328B">
      <w:pPr>
        <w:pStyle w:val="Odstavecseseznamem"/>
        <w:numPr>
          <w:ilvl w:val="0"/>
          <w:numId w:val="28"/>
        </w:numPr>
        <w:spacing w:before="480" w:line="276" w:lineRule="auto"/>
        <w:rPr>
          <w:rFonts w:eastAsia="Calibri" w:cs="Arial"/>
          <w:szCs w:val="20"/>
        </w:rPr>
      </w:pPr>
      <w:r w:rsidRPr="001345EA">
        <w:rPr>
          <w:rFonts w:eastAsia="Calibri" w:cs="Arial"/>
          <w:szCs w:val="20"/>
        </w:rPr>
        <w:lastRenderedPageBreak/>
        <w:t xml:space="preserve">Součástí zapojení do změny těch, kterých se to týká, je vytvořená komunikační strategie (pochopení smyslu změny, příprava na změnu, podpora lidí v oblastech jejich života v běžných podmínkách). </w:t>
      </w:r>
    </w:p>
    <w:p w:rsidR="0024328B" w:rsidRDefault="0024328B" w:rsidP="0024328B">
      <w:pPr>
        <w:pStyle w:val="Odstavecseseznamem"/>
        <w:numPr>
          <w:ilvl w:val="0"/>
          <w:numId w:val="28"/>
        </w:numPr>
        <w:spacing w:before="480" w:line="276" w:lineRule="auto"/>
        <w:rPr>
          <w:rFonts w:eastAsia="Calibri" w:cs="Arial"/>
          <w:szCs w:val="20"/>
        </w:rPr>
      </w:pPr>
      <w:r w:rsidRPr="001345EA">
        <w:rPr>
          <w:rFonts w:eastAsia="Calibri" w:cs="Arial"/>
          <w:szCs w:val="20"/>
        </w:rPr>
        <w:t xml:space="preserve">V obou službách byla reflektována potřeba podpory lidí v komunikaci a v dorozumění se (komunikace je vyjádřením vůle a potřeb člověka, součást svobodného rozhodování). </w:t>
      </w:r>
      <w:r>
        <w:rPr>
          <w:rFonts w:eastAsia="Calibri" w:cs="Arial"/>
          <w:szCs w:val="20"/>
        </w:rPr>
        <w:t>U</w:t>
      </w:r>
      <w:r w:rsidRPr="001345EA">
        <w:rPr>
          <w:rFonts w:eastAsia="Calibri" w:cs="Arial"/>
          <w:szCs w:val="20"/>
        </w:rPr>
        <w:t xml:space="preserve"> osob nekomunikujících běžně slovy je nezbytné hledat adresné systémy AAK na míru danému člověku, využívané všemi pracovníky, kteří danému člověku poskytují podporu a uplatnitelné člověkem i mimo službu (pro dorozumění </w:t>
      </w:r>
      <w:proofErr w:type="gramStart"/>
      <w:r w:rsidRPr="001345EA">
        <w:rPr>
          <w:rFonts w:eastAsia="Calibri" w:cs="Arial"/>
          <w:szCs w:val="20"/>
        </w:rPr>
        <w:t>se</w:t>
      </w:r>
      <w:proofErr w:type="gramEnd"/>
      <w:r w:rsidRPr="001345EA">
        <w:rPr>
          <w:rFonts w:eastAsia="Calibri" w:cs="Arial"/>
          <w:szCs w:val="20"/>
        </w:rPr>
        <w:t xml:space="preserve"> s okolím). K tomuto mohou pomoci konzultace s externisty – odborníky na AAK, pokračovat ve vzdělávání všech pracovníků v AAK.</w:t>
      </w:r>
    </w:p>
    <w:p w:rsidR="00607BB5" w:rsidRPr="0024328B" w:rsidRDefault="00607BB5" w:rsidP="0024328B">
      <w:pPr>
        <w:pStyle w:val="Odstavecseseznamem"/>
        <w:numPr>
          <w:ilvl w:val="0"/>
          <w:numId w:val="28"/>
        </w:numPr>
        <w:spacing w:before="480" w:line="276" w:lineRule="auto"/>
        <w:rPr>
          <w:rFonts w:eastAsia="Calibri" w:cs="Arial"/>
          <w:szCs w:val="20"/>
        </w:rPr>
      </w:pPr>
      <w:r w:rsidRPr="0024328B">
        <w:rPr>
          <w:rFonts w:eastAsia="Calibri" w:cs="Arial"/>
          <w:szCs w:val="20"/>
        </w:rPr>
        <w:t>Zatím, protože zatím není u všech klientů jednoznačné</w:t>
      </w:r>
      <w:r w:rsidR="00FD541C" w:rsidRPr="0024328B">
        <w:rPr>
          <w:rFonts w:eastAsia="Calibri" w:cs="Arial"/>
          <w:szCs w:val="20"/>
        </w:rPr>
        <w:t xml:space="preserve"> (uvedené směřuje spíše ke službě Barevný svět)</w:t>
      </w:r>
      <w:r w:rsidRPr="0024328B">
        <w:rPr>
          <w:rFonts w:eastAsia="Calibri" w:cs="Arial"/>
          <w:szCs w:val="20"/>
        </w:rPr>
        <w:t>, do jaké domácnosti a lokality se budou stěhovat (zejména ti lidé, kteří se budou stěhovat až v posledních etapách), co všude může zajistit komunita a co bude muset zajistit služba.</w:t>
      </w:r>
      <w:r w:rsidR="00FD541C" w:rsidRPr="0024328B">
        <w:rPr>
          <w:rFonts w:eastAsia="Calibri" w:cs="Arial"/>
          <w:szCs w:val="20"/>
        </w:rPr>
        <w:t xml:space="preserve"> Pro obě služby je účelem maximálně využít zdrojů a možnosti lokality. </w:t>
      </w:r>
    </w:p>
    <w:p w:rsidR="00B946C2" w:rsidRPr="001345EA" w:rsidRDefault="0024328B" w:rsidP="0024328B">
      <w:pPr>
        <w:pStyle w:val="Odstavecseseznamem"/>
        <w:numPr>
          <w:ilvl w:val="0"/>
          <w:numId w:val="28"/>
        </w:numPr>
        <w:spacing w:before="480" w:line="276" w:lineRule="auto"/>
        <w:rPr>
          <w:rFonts w:eastAsia="Calibri" w:cs="Arial"/>
          <w:szCs w:val="20"/>
        </w:rPr>
      </w:pPr>
      <w:r>
        <w:rPr>
          <w:rFonts w:eastAsia="Calibri" w:cs="Arial"/>
          <w:szCs w:val="20"/>
        </w:rPr>
        <w:t xml:space="preserve">Je </w:t>
      </w:r>
      <w:r w:rsidR="00FD541C" w:rsidRPr="001345EA">
        <w:rPr>
          <w:rFonts w:eastAsia="Calibri" w:cs="Arial"/>
          <w:szCs w:val="20"/>
        </w:rPr>
        <w:t>doporučena podpora při nastavování využití služeb v komunitě a podpora uživatelů v samostatnosti.</w:t>
      </w:r>
      <w:r w:rsidR="00DA6986" w:rsidRPr="001345EA">
        <w:rPr>
          <w:rFonts w:eastAsia="Calibri" w:cs="Arial"/>
          <w:szCs w:val="20"/>
        </w:rPr>
        <w:t xml:space="preserve"> </w:t>
      </w:r>
      <w:r w:rsidR="00FD541C" w:rsidRPr="001345EA">
        <w:rPr>
          <w:rFonts w:eastAsia="Calibri" w:cs="Arial"/>
          <w:szCs w:val="20"/>
        </w:rPr>
        <w:t>Aktivní vyhledávání možností v místě, kde člověk bude žít – zapracování uvedeného do přechodového plánu dle zájmů a potřeb li</w:t>
      </w:r>
      <w:r w:rsidR="00B921DD">
        <w:rPr>
          <w:rFonts w:eastAsia="Calibri" w:cs="Arial"/>
          <w:szCs w:val="20"/>
        </w:rPr>
        <w:t>dí.</w:t>
      </w:r>
    </w:p>
    <w:p w:rsidR="00FD541C" w:rsidRPr="001345EA" w:rsidRDefault="00B946C2" w:rsidP="0024328B">
      <w:pPr>
        <w:pStyle w:val="Odstavecseseznamem"/>
        <w:numPr>
          <w:ilvl w:val="0"/>
          <w:numId w:val="28"/>
        </w:numPr>
        <w:spacing w:before="480" w:line="276" w:lineRule="auto"/>
        <w:rPr>
          <w:rFonts w:eastAsia="Calibri" w:cs="Arial"/>
          <w:szCs w:val="20"/>
        </w:rPr>
      </w:pPr>
      <w:r w:rsidRPr="001345EA">
        <w:rPr>
          <w:rFonts w:eastAsia="Calibri" w:cs="Arial"/>
          <w:szCs w:val="20"/>
        </w:rPr>
        <w:t>Pokračovat v zapojení ve strukturách vytvářejících sít sociálních a návazných služeb v obci a aktivně přenášet potřeby uživatelů v místním komunitním plánování, což se nyní i děje.</w:t>
      </w:r>
    </w:p>
    <w:p w:rsidR="00DA6986" w:rsidRPr="001345EA" w:rsidRDefault="00DA6986" w:rsidP="0024328B">
      <w:pPr>
        <w:pStyle w:val="Odstavecseseznamem"/>
        <w:numPr>
          <w:ilvl w:val="0"/>
          <w:numId w:val="28"/>
        </w:numPr>
        <w:spacing w:before="480" w:line="276" w:lineRule="auto"/>
        <w:rPr>
          <w:rFonts w:eastAsia="Calibri" w:cs="Arial"/>
          <w:szCs w:val="20"/>
        </w:rPr>
      </w:pPr>
      <w:r w:rsidRPr="001345EA">
        <w:rPr>
          <w:rFonts w:cs="Arial"/>
          <w:szCs w:val="20"/>
        </w:rPr>
        <w:t>Pracovat s lidmi v domácnostech jako by již šlo o byty v domku, stávající uspořádání domácností to v obou službách v jisté míře umožňuje.</w:t>
      </w:r>
    </w:p>
    <w:p w:rsidR="00DA6986" w:rsidRPr="001345EA" w:rsidRDefault="00DA6986" w:rsidP="0024328B">
      <w:pPr>
        <w:pStyle w:val="Odstavecseseznamem"/>
        <w:numPr>
          <w:ilvl w:val="0"/>
          <w:numId w:val="28"/>
        </w:numPr>
        <w:spacing w:before="480" w:line="276" w:lineRule="auto"/>
        <w:rPr>
          <w:rFonts w:eastAsia="Calibri" w:cs="Arial"/>
          <w:szCs w:val="20"/>
        </w:rPr>
      </w:pPr>
      <w:r w:rsidRPr="001345EA">
        <w:rPr>
          <w:rFonts w:eastAsia="Calibri" w:cs="Arial"/>
          <w:szCs w:val="20"/>
        </w:rPr>
        <w:t xml:space="preserve">Každý člověk, který přechází ze zařízení do jiného bydlení, si zaslouží týmovou individuální poradu o jeho potřebách a systému podpory či případovou supervizi (využití supervize před odchodem do nové služby a následně nejlépe za čas po jeho přechodu do nové služby). </w:t>
      </w:r>
      <w:r w:rsidR="004F2183" w:rsidRPr="001345EA">
        <w:rPr>
          <w:rFonts w:eastAsia="Calibri" w:cs="Arial"/>
          <w:szCs w:val="20"/>
        </w:rPr>
        <w:t>Do uvedeného je nutné zapojit co nejvíce pracovníky v přímé péči, klíčové pracovníky.</w:t>
      </w:r>
    </w:p>
    <w:p w:rsidR="00DA6986" w:rsidRPr="001345EA" w:rsidRDefault="00DA6986" w:rsidP="0024328B">
      <w:pPr>
        <w:pStyle w:val="Odstavecseseznamem"/>
        <w:numPr>
          <w:ilvl w:val="0"/>
          <w:numId w:val="28"/>
        </w:numPr>
        <w:spacing w:before="480" w:line="276" w:lineRule="auto"/>
        <w:rPr>
          <w:rFonts w:eastAsia="Calibri" w:cs="Arial"/>
          <w:szCs w:val="20"/>
        </w:rPr>
      </w:pPr>
      <w:r w:rsidRPr="001345EA">
        <w:rPr>
          <w:rFonts w:eastAsia="Calibri" w:cs="Arial"/>
          <w:szCs w:val="20"/>
        </w:rPr>
        <w:t>Konzultace v oblasti tvorby a aplikovatelnosti funkčních přechodových plánů.</w:t>
      </w:r>
    </w:p>
    <w:p w:rsidR="00DA6986" w:rsidRPr="001345EA" w:rsidRDefault="00DA6986" w:rsidP="0024328B">
      <w:pPr>
        <w:pStyle w:val="Odstavecseseznamem"/>
        <w:numPr>
          <w:ilvl w:val="0"/>
          <w:numId w:val="28"/>
        </w:numPr>
        <w:spacing w:before="480" w:line="276" w:lineRule="auto"/>
        <w:rPr>
          <w:rFonts w:eastAsia="Calibri" w:cs="Arial"/>
          <w:szCs w:val="20"/>
        </w:rPr>
      </w:pPr>
      <w:r w:rsidRPr="001345EA">
        <w:rPr>
          <w:rFonts w:eastAsia="Calibri" w:cs="Arial"/>
          <w:szCs w:val="20"/>
        </w:rPr>
        <w:t>Konzultace k pravidlům spolubydlení, aby byla tvořena uživateli za podpory pracovníků (pravidla řešící nejen spolubydlení lidí v bytě, ale také pravidla pro vstup jiných lidí – např. návštěvy v soukromí člověka apod.)</w:t>
      </w:r>
    </w:p>
    <w:p w:rsidR="00DA6986" w:rsidRPr="001345EA" w:rsidRDefault="00DA6986" w:rsidP="0024328B">
      <w:pPr>
        <w:pStyle w:val="Odstavecseseznamem"/>
        <w:numPr>
          <w:ilvl w:val="0"/>
          <w:numId w:val="28"/>
        </w:numPr>
        <w:spacing w:before="480" w:line="276" w:lineRule="auto"/>
        <w:rPr>
          <w:rFonts w:eastAsia="Calibri" w:cs="Arial"/>
          <w:szCs w:val="20"/>
        </w:rPr>
      </w:pPr>
      <w:r w:rsidRPr="001345EA">
        <w:rPr>
          <w:rFonts w:eastAsia="Calibri" w:cs="Arial"/>
          <w:szCs w:val="20"/>
        </w:rPr>
        <w:t>Podpora v </w:t>
      </w:r>
      <w:proofErr w:type="spellStart"/>
      <w:r w:rsidRPr="001345EA">
        <w:rPr>
          <w:rFonts w:eastAsia="Calibri" w:cs="Arial"/>
          <w:szCs w:val="20"/>
        </w:rPr>
        <w:t>sebeobhájcovství</w:t>
      </w:r>
      <w:proofErr w:type="spellEnd"/>
      <w:r w:rsidRPr="001345EA">
        <w:rPr>
          <w:rFonts w:eastAsia="Calibri" w:cs="Arial"/>
          <w:szCs w:val="20"/>
        </w:rPr>
        <w:t xml:space="preserve"> a pokračovat v navyšování kompetencí lidí v oblastech jejich života – co nejvíce již v původním prostředí.</w:t>
      </w:r>
    </w:p>
    <w:p w:rsidR="00DA6986" w:rsidRPr="001345EA" w:rsidRDefault="00DA6986" w:rsidP="0024328B">
      <w:pPr>
        <w:pStyle w:val="Odstavecseseznamem"/>
        <w:numPr>
          <w:ilvl w:val="0"/>
          <w:numId w:val="28"/>
        </w:numPr>
        <w:spacing w:before="480" w:line="276" w:lineRule="auto"/>
        <w:rPr>
          <w:rFonts w:eastAsia="Calibri" w:cs="Arial"/>
          <w:szCs w:val="20"/>
        </w:rPr>
      </w:pPr>
      <w:r w:rsidRPr="001345EA">
        <w:rPr>
          <w:rFonts w:eastAsia="Calibri" w:cs="Arial"/>
          <w:szCs w:val="20"/>
        </w:rPr>
        <w:t>Konzultace k práci s rizikem – popis situace či chování, mapování, kdy se tak děje, nastavení prevence a jak podpořit člověka, když k tomu dojde (co pomáhá, odvede pozornost aj.)</w:t>
      </w:r>
    </w:p>
    <w:p w:rsidR="00DA6986" w:rsidRPr="001345EA" w:rsidRDefault="00DA6986" w:rsidP="0024328B">
      <w:pPr>
        <w:pStyle w:val="Odstavecseseznamem"/>
        <w:numPr>
          <w:ilvl w:val="0"/>
          <w:numId w:val="28"/>
        </w:numPr>
        <w:spacing w:before="480" w:line="276" w:lineRule="auto"/>
        <w:rPr>
          <w:rFonts w:eastAsia="Calibri" w:cs="Arial"/>
          <w:szCs w:val="20"/>
        </w:rPr>
      </w:pPr>
      <w:r w:rsidRPr="001345EA">
        <w:rPr>
          <w:rFonts w:eastAsia="Calibri" w:cs="Arial"/>
          <w:szCs w:val="20"/>
        </w:rPr>
        <w:t>Posílit v lidech roli samostatného občana, zajistit, aby lidé mohli mít své doklady u sebe.</w:t>
      </w:r>
    </w:p>
    <w:p w:rsidR="00DA6986" w:rsidRPr="001345EA" w:rsidRDefault="00DA6986" w:rsidP="0024328B">
      <w:pPr>
        <w:pStyle w:val="Odstavecseseznamem"/>
        <w:numPr>
          <w:ilvl w:val="0"/>
          <w:numId w:val="28"/>
        </w:numPr>
        <w:spacing w:before="480" w:line="276" w:lineRule="auto"/>
        <w:rPr>
          <w:rFonts w:eastAsia="Calibri" w:cs="Arial"/>
          <w:szCs w:val="20"/>
        </w:rPr>
      </w:pPr>
      <w:r w:rsidRPr="001345EA">
        <w:rPr>
          <w:rFonts w:eastAsia="Calibri" w:cs="Arial"/>
          <w:szCs w:val="20"/>
        </w:rPr>
        <w:t xml:space="preserve">Pokud lidé porušují svá práva navzájem, tak řešit situace stejně jako s dalšími občany, podpora nejen práv, ale i povinností lidí s cílem běžných podmínek pro život.  </w:t>
      </w:r>
    </w:p>
    <w:p w:rsidR="00DA6986" w:rsidRPr="001345EA" w:rsidRDefault="00DA6986" w:rsidP="0024328B">
      <w:pPr>
        <w:pStyle w:val="Odstavecseseznamem"/>
        <w:numPr>
          <w:ilvl w:val="0"/>
          <w:numId w:val="28"/>
        </w:numPr>
        <w:spacing w:before="480" w:line="276" w:lineRule="auto"/>
        <w:rPr>
          <w:rFonts w:eastAsia="Calibri" w:cs="Arial"/>
          <w:szCs w:val="20"/>
        </w:rPr>
      </w:pPr>
      <w:r w:rsidRPr="001345EA">
        <w:rPr>
          <w:rFonts w:eastAsia="Calibri" w:cs="Arial"/>
          <w:szCs w:val="20"/>
        </w:rPr>
        <w:t xml:space="preserve">Cíleně pokračovat v tom, aby lidé mohli mít své léky a léčivé přípravky u sebe, s jakou podporou pracovníka v přímé péči, co je zapotřebí nezbytně od zdravotnického pracovníka, co už ale ne, mapovat rizika individuálně a dle toho postupovat. </w:t>
      </w:r>
    </w:p>
    <w:p w:rsidR="0024328B" w:rsidRDefault="0024328B" w:rsidP="0024328B">
      <w:pPr>
        <w:spacing w:before="480" w:line="276" w:lineRule="auto"/>
        <w:rPr>
          <w:rFonts w:eastAsia="Calibri" w:cs="Arial"/>
          <w:szCs w:val="20"/>
        </w:rPr>
      </w:pPr>
    </w:p>
    <w:p w:rsidR="00DA6986" w:rsidRPr="0024328B" w:rsidRDefault="0024328B" w:rsidP="00B921DD">
      <w:pPr>
        <w:spacing w:before="0" w:line="276" w:lineRule="auto"/>
        <w:rPr>
          <w:rFonts w:eastAsia="Calibri" w:cs="Arial"/>
          <w:szCs w:val="20"/>
        </w:rPr>
      </w:pPr>
      <w:r w:rsidRPr="0024328B">
        <w:rPr>
          <w:rFonts w:eastAsia="Calibri" w:cs="Arial"/>
          <w:szCs w:val="20"/>
        </w:rPr>
        <w:t>Podpora pracovníků služby</w:t>
      </w:r>
    </w:p>
    <w:p w:rsidR="00DA6986" w:rsidRPr="001345EA" w:rsidRDefault="00DA6986" w:rsidP="0024328B">
      <w:pPr>
        <w:pStyle w:val="Odstavecseseznamem"/>
        <w:numPr>
          <w:ilvl w:val="0"/>
          <w:numId w:val="28"/>
        </w:numPr>
        <w:spacing w:before="480" w:line="276" w:lineRule="auto"/>
        <w:rPr>
          <w:rFonts w:eastAsia="Calibri" w:cs="Arial"/>
          <w:szCs w:val="20"/>
        </w:rPr>
      </w:pPr>
      <w:r w:rsidRPr="001345EA">
        <w:rPr>
          <w:rFonts w:eastAsia="Calibri" w:cs="Arial"/>
          <w:szCs w:val="20"/>
        </w:rPr>
        <w:t>Konzultace k podpoře uživatelů a rolím pracovníků v zajištění chodu menší domácnosti.</w:t>
      </w:r>
    </w:p>
    <w:p w:rsidR="00B921DD" w:rsidRDefault="00DA6986" w:rsidP="00B921DD">
      <w:pPr>
        <w:pStyle w:val="Odstavecseseznamem"/>
        <w:numPr>
          <w:ilvl w:val="0"/>
          <w:numId w:val="28"/>
        </w:numPr>
        <w:spacing w:before="480" w:line="276" w:lineRule="auto"/>
        <w:rPr>
          <w:rFonts w:eastAsia="Calibri" w:cs="Arial"/>
          <w:szCs w:val="20"/>
        </w:rPr>
      </w:pPr>
      <w:r w:rsidRPr="001345EA">
        <w:rPr>
          <w:rFonts w:eastAsia="Calibri" w:cs="Arial"/>
          <w:szCs w:val="20"/>
        </w:rPr>
        <w:t>Pokračovat v podpoře pracovníků v pochopení smyslu změn</w:t>
      </w:r>
      <w:r w:rsidR="00B921DD">
        <w:rPr>
          <w:rFonts w:eastAsia="Calibri" w:cs="Arial"/>
          <w:szCs w:val="20"/>
        </w:rPr>
        <w:t xml:space="preserve">, je nutné pokračovat a neustávat v informování a zapojování pracovníků na všech úrovních. </w:t>
      </w:r>
      <w:r w:rsidR="004F2183" w:rsidRPr="001345EA">
        <w:rPr>
          <w:rFonts w:eastAsia="Calibri" w:cs="Arial"/>
          <w:szCs w:val="20"/>
        </w:rPr>
        <w:t xml:space="preserve"> </w:t>
      </w:r>
      <w:r w:rsidR="00B921DD">
        <w:rPr>
          <w:rFonts w:eastAsia="Calibri" w:cs="Arial"/>
          <w:szCs w:val="20"/>
        </w:rPr>
        <w:t>U některých je efektivní až získaná zkušenost, pro je žádoucí p</w:t>
      </w:r>
      <w:r w:rsidR="00B921DD" w:rsidRPr="0024328B">
        <w:rPr>
          <w:rFonts w:eastAsia="Calibri" w:cs="Arial"/>
          <w:szCs w:val="20"/>
        </w:rPr>
        <w:t>okračovat ve stážích v</w:t>
      </w:r>
      <w:r w:rsidR="00B921DD">
        <w:rPr>
          <w:rFonts w:eastAsia="Calibri" w:cs="Arial"/>
          <w:szCs w:val="20"/>
        </w:rPr>
        <w:t xml:space="preserve"> komunitních službách (nejen jiných poskytovatelů, ale např. i vlastních organizace).</w:t>
      </w:r>
    </w:p>
    <w:p w:rsidR="00FD541C" w:rsidRPr="001345EA" w:rsidRDefault="00FD541C" w:rsidP="0024328B">
      <w:pPr>
        <w:pStyle w:val="Odstavecseseznamem"/>
        <w:numPr>
          <w:ilvl w:val="0"/>
          <w:numId w:val="28"/>
        </w:numPr>
        <w:spacing w:before="480" w:line="276" w:lineRule="auto"/>
        <w:rPr>
          <w:rFonts w:eastAsia="Calibri" w:cs="Arial"/>
          <w:szCs w:val="20"/>
        </w:rPr>
      </w:pPr>
      <w:r w:rsidRPr="001345EA">
        <w:rPr>
          <w:rFonts w:eastAsia="Calibri" w:cs="Arial"/>
          <w:szCs w:val="20"/>
        </w:rPr>
        <w:t xml:space="preserve">Vyjasnit, jaké kompetence bude mít pracovník v komunitní službě (inspirace zkušeností), počet personálu má v domácnosti odpovídat potřebám lidí, nemusí jít vždy o stejná čísla, stejně tak nastavení režimu podpory a směny (zda i noční, v kolika lidech, jak zástupy v případě nepřítomnosti, kompetence a míra samostatnosti a přenos informací pracovníkům z vedení služby při více bytech a </w:t>
      </w:r>
      <w:r w:rsidRPr="001345EA">
        <w:rPr>
          <w:rFonts w:eastAsia="Calibri" w:cs="Arial"/>
          <w:szCs w:val="20"/>
        </w:rPr>
        <w:lastRenderedPageBreak/>
        <w:t xml:space="preserve">naopak, využití běžných zdrojů v místě, tedy i personální strategie při rušení některých provozů, jak bude fungovat zdravotní péče (zdravotník jen na denní, dle reálných potřeb lidí a jak zajistit podporu dále v jeho nepřítomnosti) apod. </w:t>
      </w:r>
    </w:p>
    <w:p w:rsidR="0024328B" w:rsidRPr="00B921DD" w:rsidRDefault="00FD541C" w:rsidP="00B921DD">
      <w:pPr>
        <w:pStyle w:val="Odstavecseseznamem"/>
        <w:numPr>
          <w:ilvl w:val="0"/>
          <w:numId w:val="28"/>
        </w:numPr>
        <w:spacing w:before="480" w:line="276" w:lineRule="auto"/>
        <w:rPr>
          <w:rFonts w:eastAsia="Calibri" w:cs="Arial"/>
          <w:szCs w:val="20"/>
        </w:rPr>
      </w:pPr>
      <w:r w:rsidRPr="001345EA">
        <w:rPr>
          <w:rFonts w:eastAsia="Calibri" w:cs="Arial"/>
          <w:szCs w:val="20"/>
        </w:rPr>
        <w:t xml:space="preserve">Plán struktury domácností vycházející z potřeb a zájmu lidí realizovat v nejvyšší míře již ve stávající službě (domácnosti ve skladbě lidí, kteří spolu asi budou žít následně, s podporou personálu, který bude s lidmi zřejmě přecházet, aj.). </w:t>
      </w:r>
    </w:p>
    <w:p w:rsidR="00FD541C" w:rsidRPr="0024328B" w:rsidRDefault="00FD541C" w:rsidP="0024328B">
      <w:pPr>
        <w:pStyle w:val="Odstavecseseznamem"/>
        <w:numPr>
          <w:ilvl w:val="0"/>
          <w:numId w:val="28"/>
        </w:numPr>
        <w:spacing w:before="480" w:line="276" w:lineRule="auto"/>
        <w:rPr>
          <w:rFonts w:eastAsia="Calibri" w:cs="Arial"/>
          <w:szCs w:val="20"/>
        </w:rPr>
      </w:pPr>
      <w:r w:rsidRPr="0024328B">
        <w:rPr>
          <w:rFonts w:cs="Arial"/>
          <w:szCs w:val="20"/>
        </w:rPr>
        <w:t>Podpora pracovníků, aby dokázali podpořit klienty, aby si co nejvíce samostatně řešili svůj volný čas (zvědomění možností doma, mimo službu – nejen akceptace nabídky, ale příprava a podpora v tom, jak mohou svůj volný čas řešit i bez podpory pracovníka, podpora v plánování…).</w:t>
      </w:r>
    </w:p>
    <w:p w:rsidR="00B921DD" w:rsidRPr="0024328B" w:rsidRDefault="00B921DD" w:rsidP="00B921DD">
      <w:pPr>
        <w:spacing w:before="480" w:after="240" w:line="276" w:lineRule="auto"/>
        <w:rPr>
          <w:rFonts w:eastAsia="Calibri" w:cs="Arial"/>
          <w:szCs w:val="20"/>
        </w:rPr>
      </w:pPr>
      <w:r w:rsidRPr="0024328B">
        <w:rPr>
          <w:rFonts w:eastAsia="Calibri" w:cs="Arial"/>
          <w:szCs w:val="20"/>
        </w:rPr>
        <w:t>Podpora opatrovníků</w:t>
      </w:r>
    </w:p>
    <w:p w:rsidR="00B921DD" w:rsidRDefault="00B921DD" w:rsidP="00B921DD">
      <w:pPr>
        <w:pStyle w:val="Odstavecseseznamem"/>
        <w:numPr>
          <w:ilvl w:val="0"/>
          <w:numId w:val="28"/>
        </w:numPr>
        <w:spacing w:before="480" w:line="276" w:lineRule="auto"/>
        <w:rPr>
          <w:rFonts w:eastAsia="Calibri" w:cs="Arial"/>
          <w:szCs w:val="20"/>
        </w:rPr>
      </w:pPr>
      <w:r w:rsidRPr="001345EA">
        <w:rPr>
          <w:rFonts w:eastAsia="Calibri" w:cs="Arial"/>
          <w:szCs w:val="20"/>
        </w:rPr>
        <w:t xml:space="preserve">Dalším společným tématem je práce s blízkými </w:t>
      </w:r>
      <w:proofErr w:type="gramStart"/>
      <w:r w:rsidRPr="001345EA">
        <w:rPr>
          <w:rFonts w:eastAsia="Calibri" w:cs="Arial"/>
          <w:szCs w:val="20"/>
        </w:rPr>
        <w:t>lidí</w:t>
      </w:r>
      <w:proofErr w:type="gramEnd"/>
      <w:r w:rsidRPr="001345EA">
        <w:rPr>
          <w:rFonts w:eastAsia="Calibri" w:cs="Arial"/>
          <w:szCs w:val="20"/>
        </w:rPr>
        <w:t>, opatrovníky. Pro služby i organizaci je stěžejní pokračovat ve spolupráci s opatrovníky (blízkými i veřejnými) a aktivně je již nyní zapojovat do plánovaných změn. Zejména také hledat cesty, aby služba nenahrazovala role a kompetence opatrovníků – nekonala za ně, podporovala je ve změně v přístupu, aby dokázali společně podporovat a připravovat uživatele na změny – zapojovat je do vyhodnocování potřeb lidí, vyhodnocování individuálních plánů, tvorby přechodových plánů s určením jejich role, doprovodu k lékařům, odpovědnost za zajištění zdravotní péče u opatrovance, který je v dané oblasti omezen ve svéprávnosti, v adekvátním hospodaření s finančními prostředky uživatele služby spolu s ním aj.).</w:t>
      </w:r>
    </w:p>
    <w:p w:rsidR="00B921DD" w:rsidRDefault="00B921DD" w:rsidP="00B921DD">
      <w:pPr>
        <w:pStyle w:val="Odstavecseseznamem"/>
        <w:numPr>
          <w:ilvl w:val="0"/>
          <w:numId w:val="28"/>
        </w:numPr>
        <w:spacing w:before="480" w:line="276" w:lineRule="auto"/>
        <w:rPr>
          <w:rFonts w:eastAsia="Calibri" w:cs="Arial"/>
          <w:szCs w:val="20"/>
        </w:rPr>
      </w:pPr>
      <w:r w:rsidRPr="001345EA">
        <w:rPr>
          <w:rFonts w:eastAsia="Calibri" w:cs="Arial"/>
          <w:szCs w:val="20"/>
        </w:rPr>
        <w:t>Úprava vnitřních pravidel, aby služba stále nekonala za někoho, protože on nekoná, byť konat má a neudržovala tak závislost opatrovníků na službě. Podpora pracovníků v různých rolích (sociální pracovník, vedoucí úseků, pracovníci v přímé péči) v kompetencích při jednání s opatrovníky.</w:t>
      </w:r>
    </w:p>
    <w:p w:rsidR="00B921DD" w:rsidRPr="0024328B" w:rsidRDefault="00B921DD" w:rsidP="00B921DD">
      <w:pPr>
        <w:pStyle w:val="Odstavecseseznamem"/>
        <w:numPr>
          <w:ilvl w:val="0"/>
          <w:numId w:val="28"/>
        </w:numPr>
        <w:spacing w:before="480" w:line="276" w:lineRule="auto"/>
        <w:rPr>
          <w:rFonts w:eastAsia="Calibri" w:cs="Arial"/>
          <w:szCs w:val="20"/>
        </w:rPr>
      </w:pPr>
      <w:r w:rsidRPr="0024328B">
        <w:rPr>
          <w:rFonts w:eastAsia="Calibri" w:cs="Arial"/>
          <w:szCs w:val="20"/>
        </w:rPr>
        <w:t xml:space="preserve">Využít dobré praxe – zvát na setkání s opatrovníky </w:t>
      </w:r>
      <w:proofErr w:type="spellStart"/>
      <w:r w:rsidRPr="0024328B">
        <w:rPr>
          <w:rFonts w:eastAsia="Calibri" w:cs="Arial"/>
          <w:szCs w:val="20"/>
        </w:rPr>
        <w:t>opatrovníky</w:t>
      </w:r>
      <w:proofErr w:type="spellEnd"/>
      <w:r w:rsidRPr="0024328B">
        <w:rPr>
          <w:rFonts w:eastAsia="Calibri" w:cs="Arial"/>
          <w:szCs w:val="20"/>
        </w:rPr>
        <w:t xml:space="preserve">, jejichž </w:t>
      </w:r>
      <w:proofErr w:type="spellStart"/>
      <w:r w:rsidRPr="0024328B">
        <w:rPr>
          <w:rFonts w:eastAsia="Calibri" w:cs="Arial"/>
          <w:szCs w:val="20"/>
        </w:rPr>
        <w:t>opatrovanec</w:t>
      </w:r>
      <w:proofErr w:type="spellEnd"/>
      <w:r w:rsidRPr="0024328B">
        <w:rPr>
          <w:rFonts w:eastAsia="Calibri" w:cs="Arial"/>
          <w:szCs w:val="20"/>
        </w:rPr>
        <w:t xml:space="preserve"> již žije v komunitní službě, ať sdělují svou zkušenost, čeho se i obávali, jak je to nyní. </w:t>
      </w:r>
    </w:p>
    <w:p w:rsidR="00B921DD" w:rsidRDefault="00B921DD" w:rsidP="00B921DD">
      <w:pPr>
        <w:pStyle w:val="Odstavecseseznamem"/>
        <w:numPr>
          <w:ilvl w:val="0"/>
          <w:numId w:val="28"/>
        </w:numPr>
        <w:spacing w:before="480" w:line="276" w:lineRule="auto"/>
        <w:rPr>
          <w:rFonts w:eastAsia="Calibri" w:cs="Arial"/>
          <w:szCs w:val="20"/>
        </w:rPr>
      </w:pPr>
      <w:r w:rsidRPr="001345EA">
        <w:rPr>
          <w:rFonts w:eastAsia="Calibri" w:cs="Arial"/>
          <w:szCs w:val="20"/>
        </w:rPr>
        <w:t>Využití externí podpory ke tvorbě strategie, jak pracovat s opatrovníky, veřejností, zajištění vzdělávání pro opatrovníky, rodinné příslušníky</w:t>
      </w:r>
    </w:p>
    <w:p w:rsidR="0024328B" w:rsidRPr="0024328B" w:rsidRDefault="0024328B" w:rsidP="0024328B">
      <w:pPr>
        <w:spacing w:before="480" w:after="240" w:line="276" w:lineRule="auto"/>
        <w:rPr>
          <w:rFonts w:eastAsia="Calibri" w:cs="Arial"/>
          <w:szCs w:val="20"/>
        </w:rPr>
      </w:pPr>
      <w:r w:rsidRPr="0024328B">
        <w:rPr>
          <w:rFonts w:eastAsia="Calibri" w:cs="Arial"/>
          <w:szCs w:val="20"/>
        </w:rPr>
        <w:t>Práce s veřejností, sousedy</w:t>
      </w:r>
    </w:p>
    <w:p w:rsidR="004F2183" w:rsidRPr="001345EA" w:rsidRDefault="004F2183" w:rsidP="0024328B">
      <w:pPr>
        <w:pStyle w:val="Odstavecseseznamem"/>
        <w:numPr>
          <w:ilvl w:val="0"/>
          <w:numId w:val="28"/>
        </w:numPr>
        <w:spacing w:before="480" w:line="276" w:lineRule="auto"/>
        <w:rPr>
          <w:rFonts w:eastAsia="Calibri" w:cs="Arial"/>
          <w:szCs w:val="20"/>
        </w:rPr>
      </w:pPr>
      <w:r w:rsidRPr="001345EA">
        <w:rPr>
          <w:rFonts w:eastAsia="Calibri" w:cs="Arial"/>
          <w:szCs w:val="20"/>
        </w:rPr>
        <w:t xml:space="preserve">Realizace transformačních plánů jsou ovlivňovány také postoji občanů v místech možných nových služeb. Možností podpory je realizace diskusního setkání s veřejností, pokud to bude vyhodnoceno jako účelné v místě – externí podpora </w:t>
      </w:r>
      <w:proofErr w:type="spellStart"/>
      <w:r w:rsidRPr="001345EA">
        <w:rPr>
          <w:rFonts w:eastAsia="Calibri" w:cs="Arial"/>
          <w:szCs w:val="20"/>
        </w:rPr>
        <w:t>facilitátora</w:t>
      </w:r>
      <w:proofErr w:type="spellEnd"/>
      <w:r w:rsidRPr="001345EA">
        <w:rPr>
          <w:rFonts w:eastAsia="Calibri" w:cs="Arial"/>
          <w:szCs w:val="20"/>
        </w:rPr>
        <w:t>.</w:t>
      </w:r>
    </w:p>
    <w:p w:rsidR="004F2183" w:rsidRPr="001345EA" w:rsidRDefault="004F2183" w:rsidP="0024328B">
      <w:pPr>
        <w:pStyle w:val="Odstavecseseznamem"/>
        <w:numPr>
          <w:ilvl w:val="0"/>
          <w:numId w:val="28"/>
        </w:numPr>
        <w:spacing w:before="480" w:line="276" w:lineRule="auto"/>
        <w:rPr>
          <w:rFonts w:eastAsia="Calibri" w:cs="Arial"/>
          <w:szCs w:val="20"/>
        </w:rPr>
      </w:pPr>
      <w:r w:rsidRPr="001345EA">
        <w:rPr>
          <w:rFonts w:eastAsia="Calibri" w:cs="Arial"/>
          <w:szCs w:val="20"/>
        </w:rPr>
        <w:t>Setkání opatrovníků, veřejnosti, sousedů – za spolupráce s externistou, člověka se zkušeností ve stejné roli (opatrovníkům opatrovník člověka, který žije nyní jinde, sděluje, jak on vnímal změnu, svou zkušenost).</w:t>
      </w:r>
    </w:p>
    <w:p w:rsidR="004F2183" w:rsidRPr="001345EA" w:rsidRDefault="004F2183" w:rsidP="0024328B">
      <w:pPr>
        <w:pStyle w:val="Odstavecseseznamem"/>
        <w:numPr>
          <w:ilvl w:val="0"/>
          <w:numId w:val="28"/>
        </w:numPr>
        <w:spacing w:before="480" w:line="276" w:lineRule="auto"/>
        <w:rPr>
          <w:rFonts w:eastAsia="Calibri" w:cs="Arial"/>
          <w:szCs w:val="20"/>
        </w:rPr>
      </w:pPr>
      <w:r w:rsidRPr="001345EA">
        <w:rPr>
          <w:rFonts w:eastAsia="Calibri" w:cs="Arial"/>
          <w:szCs w:val="20"/>
        </w:rPr>
        <w:t xml:space="preserve">Využití zkušeností od organizací, které také procházely transformací – argumenty pro občany, sousedy, využitelné i v rámci stavebních řízení (inspirace také ze </w:t>
      </w:r>
      <w:proofErr w:type="gramStart"/>
      <w:r w:rsidRPr="001345EA">
        <w:rPr>
          <w:rFonts w:eastAsia="Calibri" w:cs="Arial"/>
          <w:szCs w:val="20"/>
        </w:rPr>
        <w:t>zkušeností  Moravskoslezského</w:t>
      </w:r>
      <w:proofErr w:type="gramEnd"/>
      <w:r w:rsidRPr="001345EA">
        <w:rPr>
          <w:rFonts w:eastAsia="Calibri" w:cs="Arial"/>
          <w:szCs w:val="20"/>
        </w:rPr>
        <w:t xml:space="preserve"> kraje, který jako zřizovatel transformujících služeb tyto záležitosti také řešila  a řeší). </w:t>
      </w:r>
    </w:p>
    <w:p w:rsidR="004F2183" w:rsidRPr="001345EA" w:rsidRDefault="004F2183" w:rsidP="0024328B">
      <w:pPr>
        <w:pStyle w:val="Odstavecseseznamem"/>
        <w:spacing w:before="480" w:line="276" w:lineRule="auto"/>
        <w:rPr>
          <w:rFonts w:eastAsia="Calibri" w:cs="Arial"/>
          <w:szCs w:val="20"/>
        </w:rPr>
      </w:pPr>
    </w:p>
    <w:p w:rsidR="006B0EF2" w:rsidRPr="001345EA" w:rsidRDefault="006B0EF2" w:rsidP="001345EA">
      <w:pPr>
        <w:spacing w:line="276" w:lineRule="auto"/>
        <w:rPr>
          <w:rFonts w:eastAsia="Calibri" w:cs="Arial"/>
          <w:szCs w:val="20"/>
        </w:rPr>
      </w:pPr>
    </w:p>
    <w:p w:rsidR="006B0EF2" w:rsidRPr="001345EA" w:rsidRDefault="006B0EF2" w:rsidP="00923A59">
      <w:pPr>
        <w:spacing w:line="276" w:lineRule="auto"/>
        <w:rPr>
          <w:rFonts w:eastAsia="Calibri"/>
        </w:rPr>
      </w:pPr>
    </w:p>
    <w:p w:rsidR="002C29DA" w:rsidRPr="001345EA" w:rsidRDefault="004F2183" w:rsidP="00923A59">
      <w:pPr>
        <w:spacing w:line="276" w:lineRule="auto"/>
        <w:rPr>
          <w:rFonts w:eastAsia="Calibri"/>
        </w:rPr>
      </w:pPr>
      <w:r w:rsidRPr="001345EA">
        <w:rPr>
          <w:rFonts w:eastAsia="Calibri"/>
        </w:rPr>
        <w:t>Dne: 2</w:t>
      </w:r>
      <w:r w:rsidR="00826768">
        <w:rPr>
          <w:rFonts w:eastAsia="Calibri"/>
        </w:rPr>
        <w:t>2</w:t>
      </w:r>
      <w:r w:rsidRPr="001345EA">
        <w:rPr>
          <w:rFonts w:eastAsia="Calibri"/>
        </w:rPr>
        <w:t xml:space="preserve">. </w:t>
      </w:r>
      <w:r w:rsidR="002C29DA" w:rsidRPr="001345EA">
        <w:rPr>
          <w:rFonts w:eastAsia="Calibri"/>
        </w:rPr>
        <w:t>2. 2018</w:t>
      </w:r>
    </w:p>
    <w:p w:rsidR="00923A59" w:rsidRPr="001345EA" w:rsidRDefault="00923A59" w:rsidP="00923A59">
      <w:pPr>
        <w:spacing w:line="276" w:lineRule="auto"/>
        <w:rPr>
          <w:rFonts w:eastAsia="Calibri"/>
        </w:rPr>
      </w:pPr>
    </w:p>
    <w:p w:rsidR="002C29DA" w:rsidRPr="001345EA" w:rsidRDefault="002C29DA" w:rsidP="00923A59">
      <w:pPr>
        <w:spacing w:line="276" w:lineRule="auto"/>
        <w:rPr>
          <w:rFonts w:eastAsia="Calibri"/>
        </w:rPr>
      </w:pPr>
      <w:r w:rsidRPr="001345EA">
        <w:rPr>
          <w:rFonts w:eastAsia="Calibri"/>
        </w:rPr>
        <w:t xml:space="preserve">Zpracovaly: </w:t>
      </w:r>
    </w:p>
    <w:p w:rsidR="002C29DA" w:rsidRPr="001345EA" w:rsidRDefault="002C29DA" w:rsidP="00923A59">
      <w:pPr>
        <w:spacing w:line="276" w:lineRule="auto"/>
        <w:rPr>
          <w:rFonts w:eastAsia="Calibri"/>
        </w:rPr>
      </w:pPr>
      <w:r w:rsidRPr="001345EA">
        <w:rPr>
          <w:rFonts w:eastAsia="Calibri"/>
        </w:rPr>
        <w:t xml:space="preserve">Šárka </w:t>
      </w:r>
      <w:proofErr w:type="spellStart"/>
      <w:r w:rsidRPr="001345EA">
        <w:rPr>
          <w:rFonts w:eastAsia="Calibri"/>
        </w:rPr>
        <w:t>Hlisnikovská</w:t>
      </w:r>
      <w:proofErr w:type="spellEnd"/>
    </w:p>
    <w:p w:rsidR="002C29DA" w:rsidRDefault="002C29DA" w:rsidP="00923A59">
      <w:pPr>
        <w:spacing w:line="276" w:lineRule="auto"/>
        <w:rPr>
          <w:rFonts w:eastAsia="Calibri"/>
        </w:rPr>
      </w:pPr>
      <w:r w:rsidRPr="001345EA">
        <w:rPr>
          <w:rFonts w:eastAsia="Calibri"/>
        </w:rPr>
        <w:t>Lucie Příhodová Pešková</w:t>
      </w:r>
    </w:p>
    <w:p w:rsidR="009F5637" w:rsidRDefault="009F5637" w:rsidP="00923A59">
      <w:pPr>
        <w:spacing w:line="276" w:lineRule="auto"/>
        <w:rPr>
          <w:rFonts w:eastAsia="Calibri"/>
        </w:rPr>
      </w:pPr>
    </w:p>
    <w:p w:rsidR="009F5637" w:rsidRDefault="009F5637" w:rsidP="009F5637">
      <w:pPr>
        <w:pStyle w:val="Normlnweb"/>
        <w:spacing w:before="0" w:beforeAutospacing="0" w:after="0" w:afterAutospacing="0" w:line="276" w:lineRule="auto"/>
      </w:pPr>
      <w:r>
        <w:rPr>
          <w:rFonts w:ascii="Arial" w:hAnsi="Arial" w:cs="Arial"/>
          <w:sz w:val="20"/>
          <w:szCs w:val="20"/>
        </w:rPr>
        <w:t xml:space="preserve">Zpráva byla projednána na setkání hodnotitelek s vedením organizace dne 21. 3. 2018 a nedílnou součástí této souhrnné zprávy je </w:t>
      </w:r>
      <w:r>
        <w:rPr>
          <w:rFonts w:ascii="Helvetica" w:hAnsi="Helvetica"/>
          <w:color w:val="000000"/>
          <w:sz w:val="20"/>
          <w:szCs w:val="20"/>
        </w:rPr>
        <w:t xml:space="preserve">„Stanovisko organizace Čtyřlístek k Souhrnné zprávě z hodnocení nastavení procesu transformace služeb Domov Barevný svět a Domov na Liščině“ – viz příloha č. 1.  </w:t>
      </w: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B6590C" w:rsidRDefault="00B6590C" w:rsidP="00923A59">
      <w:pPr>
        <w:spacing w:line="276" w:lineRule="auto"/>
        <w:rPr>
          <w:rFonts w:eastAsia="Calibri"/>
        </w:rPr>
      </w:pPr>
    </w:p>
    <w:p w:rsidR="00B6590C" w:rsidRDefault="00B6590C" w:rsidP="00923A59">
      <w:pPr>
        <w:spacing w:line="276" w:lineRule="auto"/>
        <w:rPr>
          <w:rFonts w:eastAsia="Calibri"/>
        </w:rPr>
      </w:pPr>
    </w:p>
    <w:p w:rsidR="00B6590C" w:rsidRDefault="00B6590C" w:rsidP="00923A59">
      <w:pPr>
        <w:spacing w:line="276" w:lineRule="auto"/>
        <w:rPr>
          <w:rFonts w:eastAsia="Calibri"/>
        </w:rPr>
      </w:pPr>
    </w:p>
    <w:p w:rsidR="00B6590C" w:rsidRDefault="00B6590C" w:rsidP="00923A59">
      <w:pPr>
        <w:spacing w:line="276" w:lineRule="auto"/>
        <w:rPr>
          <w:rFonts w:eastAsia="Calibri"/>
        </w:rPr>
      </w:pPr>
    </w:p>
    <w:p w:rsidR="00B6590C" w:rsidRDefault="00B6590C" w:rsidP="00923A59">
      <w:pPr>
        <w:spacing w:line="276" w:lineRule="auto"/>
        <w:rPr>
          <w:rFonts w:eastAsia="Calibri"/>
        </w:rPr>
      </w:pPr>
    </w:p>
    <w:p w:rsidR="00B6590C" w:rsidRDefault="00B6590C" w:rsidP="00923A59">
      <w:pPr>
        <w:spacing w:line="276" w:lineRule="auto"/>
        <w:rPr>
          <w:rFonts w:eastAsia="Calibri"/>
        </w:rPr>
      </w:pPr>
    </w:p>
    <w:p w:rsidR="00B6590C" w:rsidRDefault="00B6590C" w:rsidP="00923A59">
      <w:pPr>
        <w:spacing w:line="276" w:lineRule="auto"/>
        <w:rPr>
          <w:rFonts w:eastAsia="Calibri"/>
        </w:rPr>
      </w:pPr>
    </w:p>
    <w:p w:rsidR="00B6590C" w:rsidRDefault="00B6590C" w:rsidP="00923A59">
      <w:pPr>
        <w:spacing w:line="276" w:lineRule="auto"/>
        <w:rPr>
          <w:rFonts w:eastAsia="Calibri"/>
        </w:rPr>
      </w:pPr>
    </w:p>
    <w:p w:rsidR="00B6590C" w:rsidRDefault="00B6590C" w:rsidP="00923A59">
      <w:pPr>
        <w:spacing w:line="276" w:lineRule="auto"/>
        <w:rPr>
          <w:rFonts w:eastAsia="Calibri"/>
        </w:rPr>
      </w:pPr>
    </w:p>
    <w:p w:rsidR="00B6590C" w:rsidRDefault="00B6590C" w:rsidP="00923A59">
      <w:pPr>
        <w:spacing w:line="276" w:lineRule="auto"/>
        <w:rPr>
          <w:rFonts w:eastAsia="Calibri"/>
        </w:rPr>
      </w:pPr>
    </w:p>
    <w:p w:rsidR="00B6590C" w:rsidRDefault="00B6590C" w:rsidP="00923A59">
      <w:pPr>
        <w:spacing w:line="276" w:lineRule="auto"/>
        <w:rPr>
          <w:rFonts w:eastAsia="Calibri"/>
        </w:rPr>
      </w:pPr>
    </w:p>
    <w:p w:rsidR="00B6590C" w:rsidRDefault="00B6590C" w:rsidP="00923A59">
      <w:pPr>
        <w:spacing w:line="276" w:lineRule="auto"/>
        <w:rPr>
          <w:rFonts w:eastAsia="Calibri"/>
        </w:rPr>
      </w:pPr>
    </w:p>
    <w:p w:rsidR="009F5637" w:rsidRDefault="009F5637" w:rsidP="00923A59">
      <w:pPr>
        <w:spacing w:line="276" w:lineRule="auto"/>
        <w:rPr>
          <w:rFonts w:eastAsia="Calibri"/>
        </w:rPr>
      </w:pPr>
    </w:p>
    <w:p w:rsidR="009F5637" w:rsidRDefault="009F5637" w:rsidP="00923A59">
      <w:pPr>
        <w:spacing w:line="276" w:lineRule="auto"/>
        <w:rPr>
          <w:rFonts w:eastAsia="Calibri"/>
        </w:rPr>
      </w:pPr>
    </w:p>
    <w:p w:rsidR="009F5637" w:rsidRPr="009F5637" w:rsidRDefault="009F5637" w:rsidP="00923A59">
      <w:pPr>
        <w:spacing w:line="276" w:lineRule="auto"/>
        <w:rPr>
          <w:rFonts w:eastAsia="Calibri" w:cs="Arial"/>
        </w:rPr>
      </w:pPr>
      <w:r w:rsidRPr="009F5637">
        <w:rPr>
          <w:rFonts w:eastAsia="Calibri" w:cs="Arial"/>
        </w:rPr>
        <w:t>Příloha č. 1.</w:t>
      </w:r>
    </w:p>
    <w:p w:rsidR="009F5637" w:rsidRPr="009F5637" w:rsidRDefault="009F5637" w:rsidP="00923A59">
      <w:pPr>
        <w:spacing w:line="276" w:lineRule="auto"/>
        <w:rPr>
          <w:rFonts w:eastAsia="Calibri" w:cs="Arial"/>
        </w:rPr>
      </w:pPr>
    </w:p>
    <w:p w:rsidR="009F5637" w:rsidRPr="009F5637" w:rsidRDefault="009F5637" w:rsidP="009F5637">
      <w:pPr>
        <w:pStyle w:val="Bezmezer"/>
        <w:jc w:val="center"/>
        <w:rPr>
          <w:rFonts w:ascii="Arial" w:hAnsi="Arial" w:cs="Arial"/>
          <w:b/>
          <w:sz w:val="24"/>
          <w:szCs w:val="24"/>
          <w:u w:val="single"/>
        </w:rPr>
      </w:pPr>
      <w:r w:rsidRPr="009F5637">
        <w:rPr>
          <w:rFonts w:ascii="Arial" w:hAnsi="Arial" w:cs="Arial"/>
          <w:b/>
          <w:sz w:val="24"/>
          <w:szCs w:val="24"/>
          <w:u w:val="single"/>
        </w:rPr>
        <w:t>Stanovisko organizace Čtyřlístek k „Souhrnné zprávě z hodnocení nastavení procesu transformace služeb Domov Barevný svět a Domov na Liščině“</w:t>
      </w:r>
    </w:p>
    <w:p w:rsidR="009F5637" w:rsidRPr="009F5637" w:rsidRDefault="009F5637" w:rsidP="009F5637">
      <w:pPr>
        <w:pStyle w:val="Bezmezer"/>
        <w:jc w:val="center"/>
        <w:rPr>
          <w:rFonts w:ascii="Arial" w:hAnsi="Arial" w:cs="Arial"/>
          <w:b/>
          <w:sz w:val="24"/>
          <w:szCs w:val="24"/>
          <w:u w:val="single"/>
        </w:rPr>
      </w:pPr>
    </w:p>
    <w:p w:rsidR="009F5637" w:rsidRPr="009F5637" w:rsidRDefault="009F5637" w:rsidP="009F5637">
      <w:pPr>
        <w:pStyle w:val="Bezmezer"/>
        <w:jc w:val="both"/>
        <w:rPr>
          <w:rFonts w:ascii="Arial" w:hAnsi="Arial" w:cs="Arial"/>
        </w:rPr>
      </w:pPr>
    </w:p>
    <w:p w:rsidR="009F5637" w:rsidRPr="009F5637" w:rsidRDefault="009F5637" w:rsidP="009F5637">
      <w:pPr>
        <w:pStyle w:val="Bezmezer"/>
        <w:jc w:val="both"/>
        <w:rPr>
          <w:rFonts w:ascii="Arial" w:hAnsi="Arial" w:cs="Arial"/>
        </w:rPr>
      </w:pPr>
      <w:r w:rsidRPr="009F5637">
        <w:rPr>
          <w:rFonts w:ascii="Arial" w:hAnsi="Arial" w:cs="Arial"/>
        </w:rPr>
        <w:t xml:space="preserve">V rámci projektu „Realizace transformačních záměrů organizace Čtyřlístek“ bylo provedeno hodnocení nastavení procesu transformace a šetření v místě. Z uvedených záležitostí byly vypracovány dílčí zprávy a na závěr souhrnná zpráva. </w:t>
      </w:r>
    </w:p>
    <w:p w:rsidR="009F5637" w:rsidRPr="009F5637" w:rsidRDefault="009F5637" w:rsidP="009F5637">
      <w:pPr>
        <w:pStyle w:val="Bezmezer"/>
        <w:jc w:val="both"/>
        <w:rPr>
          <w:rFonts w:ascii="Arial" w:hAnsi="Arial" w:cs="Arial"/>
        </w:rPr>
      </w:pPr>
    </w:p>
    <w:p w:rsidR="009F5637" w:rsidRPr="009F5637" w:rsidRDefault="009F5637" w:rsidP="009F5637">
      <w:pPr>
        <w:pStyle w:val="Bezmezer"/>
        <w:jc w:val="both"/>
        <w:rPr>
          <w:rFonts w:ascii="Arial" w:hAnsi="Arial" w:cs="Arial"/>
        </w:rPr>
      </w:pPr>
      <w:r w:rsidRPr="009F5637">
        <w:rPr>
          <w:rFonts w:ascii="Arial" w:hAnsi="Arial" w:cs="Arial"/>
        </w:rPr>
        <w:t xml:space="preserve">K těmto zprávám bychom se rádi vyjádřili, neboť se všemi uvedenými závěry a doporučeními nesouhlasíme. Z našeho stanoviska je třeba vycházet při dalším vzdělávání </w:t>
      </w:r>
      <w:proofErr w:type="gramStart"/>
      <w:r w:rsidRPr="009F5637">
        <w:rPr>
          <w:rFonts w:ascii="Arial" w:hAnsi="Arial" w:cs="Arial"/>
        </w:rPr>
        <w:t>zaměstnanců                                    a supervizích</w:t>
      </w:r>
      <w:proofErr w:type="gramEnd"/>
      <w:r w:rsidRPr="009F5637">
        <w:rPr>
          <w:rFonts w:ascii="Arial" w:hAnsi="Arial" w:cs="Arial"/>
        </w:rPr>
        <w:t>. Není možné, aby byli zaměstnanci směrováni jinak, než se to odehrává v organizaci.</w:t>
      </w:r>
    </w:p>
    <w:p w:rsidR="009F5637" w:rsidRPr="009F5637" w:rsidRDefault="009F5637" w:rsidP="009F5637">
      <w:pPr>
        <w:pStyle w:val="Bezmezer"/>
        <w:jc w:val="both"/>
        <w:rPr>
          <w:rFonts w:ascii="Arial" w:hAnsi="Arial" w:cs="Arial"/>
        </w:rPr>
      </w:pPr>
    </w:p>
    <w:p w:rsidR="009F5637" w:rsidRPr="009F5637" w:rsidRDefault="009F5637" w:rsidP="009F5637">
      <w:pPr>
        <w:pStyle w:val="Bezmezer"/>
        <w:jc w:val="both"/>
        <w:rPr>
          <w:rFonts w:ascii="Arial" w:hAnsi="Arial" w:cs="Arial"/>
        </w:rPr>
      </w:pPr>
      <w:r w:rsidRPr="009F5637">
        <w:rPr>
          <w:rFonts w:ascii="Arial" w:hAnsi="Arial" w:cs="Arial"/>
        </w:rPr>
        <w:t>Zjištění, jak fungují obě zařízení, se v podstatě dají považovat za objektivní vyjádření. A náměty na změny v tomto smyslu (např. „civilní“ pracovní oděvy, pracovní záležitosti mimo obytný prostor) budeme realizovat. Připomínky však máme k doporučením:</w:t>
      </w:r>
    </w:p>
    <w:p w:rsidR="009F5637" w:rsidRPr="009F5637" w:rsidRDefault="009F5637" w:rsidP="009F5637">
      <w:pPr>
        <w:pStyle w:val="Bezmezer"/>
        <w:jc w:val="both"/>
        <w:rPr>
          <w:rFonts w:ascii="Arial" w:hAnsi="Arial" w:cs="Arial"/>
        </w:rPr>
      </w:pPr>
    </w:p>
    <w:p w:rsidR="009F5637" w:rsidRPr="009F5637" w:rsidRDefault="009F5637" w:rsidP="009F5637">
      <w:pPr>
        <w:pStyle w:val="Bezmezer"/>
        <w:numPr>
          <w:ilvl w:val="0"/>
          <w:numId w:val="29"/>
        </w:numPr>
        <w:ind w:left="417"/>
        <w:jc w:val="both"/>
        <w:rPr>
          <w:rFonts w:ascii="Arial" w:hAnsi="Arial" w:cs="Arial"/>
        </w:rPr>
      </w:pPr>
      <w:r w:rsidRPr="009F5637">
        <w:rPr>
          <w:rFonts w:ascii="Arial" w:hAnsi="Arial" w:cs="Arial"/>
        </w:rPr>
        <w:t>Hledat i jiné možnosti, než zajišťovat péči vždy již vytvořenými provozy, při podpoře lidí v místech nových služeb.</w:t>
      </w:r>
    </w:p>
    <w:p w:rsidR="009F5637" w:rsidRPr="009F5637" w:rsidRDefault="009F5637" w:rsidP="009F5637">
      <w:pPr>
        <w:pStyle w:val="Bezmezer"/>
        <w:ind w:left="417"/>
        <w:jc w:val="both"/>
        <w:rPr>
          <w:rFonts w:ascii="Arial" w:hAnsi="Arial" w:cs="Arial"/>
          <w:b/>
          <w:i/>
        </w:rPr>
      </w:pPr>
      <w:r w:rsidRPr="009F5637">
        <w:rPr>
          <w:rFonts w:ascii="Arial" w:hAnsi="Arial" w:cs="Arial"/>
          <w:b/>
          <w:i/>
        </w:rPr>
        <w:t xml:space="preserve">Samozřejmě se budeme snažit využít místní služby, pokud tam ty potřebné existují (např. </w:t>
      </w:r>
      <w:proofErr w:type="gramStart"/>
      <w:r w:rsidRPr="009F5637">
        <w:rPr>
          <w:rFonts w:ascii="Arial" w:hAnsi="Arial" w:cs="Arial"/>
          <w:b/>
          <w:i/>
        </w:rPr>
        <w:t>není           v  blízkosti</w:t>
      </w:r>
      <w:proofErr w:type="gramEnd"/>
      <w:r w:rsidRPr="009F5637">
        <w:rPr>
          <w:rFonts w:ascii="Arial" w:hAnsi="Arial" w:cs="Arial"/>
          <w:b/>
          <w:i/>
        </w:rPr>
        <w:t xml:space="preserve"> obchod), nebo o nás mají zájem (zdravotní služby). V případě, že tomu </w:t>
      </w:r>
      <w:proofErr w:type="gramStart"/>
      <w:r w:rsidRPr="009F5637">
        <w:rPr>
          <w:rFonts w:ascii="Arial" w:hAnsi="Arial" w:cs="Arial"/>
          <w:b/>
          <w:i/>
        </w:rPr>
        <w:t>tak  nebude</w:t>
      </w:r>
      <w:proofErr w:type="gramEnd"/>
      <w:r w:rsidRPr="009F5637">
        <w:rPr>
          <w:rFonts w:ascii="Arial" w:hAnsi="Arial" w:cs="Arial"/>
          <w:b/>
          <w:i/>
        </w:rPr>
        <w:t>, budeme muset zajistit tyto činnosti v rámci centrální podpory.</w:t>
      </w:r>
    </w:p>
    <w:p w:rsidR="009F5637" w:rsidRPr="009F5637" w:rsidRDefault="009F5637" w:rsidP="009F5637">
      <w:pPr>
        <w:pStyle w:val="Bezmezer"/>
        <w:ind w:left="417"/>
        <w:jc w:val="both"/>
        <w:rPr>
          <w:rFonts w:ascii="Arial" w:hAnsi="Arial" w:cs="Arial"/>
          <w:b/>
          <w:i/>
        </w:rPr>
      </w:pPr>
    </w:p>
    <w:p w:rsidR="009F5637" w:rsidRPr="009F5637" w:rsidRDefault="009F5637" w:rsidP="009F5637">
      <w:pPr>
        <w:pStyle w:val="Bezmezer"/>
        <w:numPr>
          <w:ilvl w:val="0"/>
          <w:numId w:val="29"/>
        </w:numPr>
        <w:ind w:left="417"/>
        <w:jc w:val="both"/>
        <w:rPr>
          <w:rFonts w:ascii="Arial" w:hAnsi="Arial" w:cs="Arial"/>
          <w:b/>
          <w:i/>
        </w:rPr>
      </w:pPr>
      <w:r w:rsidRPr="009F5637">
        <w:rPr>
          <w:rFonts w:ascii="Arial" w:hAnsi="Arial" w:cs="Arial"/>
        </w:rPr>
        <w:t>Zrušit směrnice a postupy služby vydané organizací, které odporují podpoře člověka běžným způsobem.</w:t>
      </w:r>
    </w:p>
    <w:p w:rsidR="009F5637" w:rsidRPr="009F5637" w:rsidRDefault="009F5637" w:rsidP="009F5637">
      <w:pPr>
        <w:pStyle w:val="Bezmezer"/>
        <w:ind w:left="417"/>
        <w:jc w:val="both"/>
        <w:rPr>
          <w:rFonts w:ascii="Arial" w:hAnsi="Arial" w:cs="Arial"/>
          <w:b/>
          <w:i/>
        </w:rPr>
      </w:pPr>
      <w:r w:rsidRPr="009F5637">
        <w:rPr>
          <w:rFonts w:ascii="Arial" w:hAnsi="Arial" w:cs="Arial"/>
          <w:b/>
          <w:i/>
        </w:rPr>
        <w:t>Nemůžeme svévolně ignorovat obecně platné právní předpisy (i když v některých případech jdou proti smyslu transformace). Jednáme s příslušnými orgány, aby nepostupovaly tak striktně, ale podle nich pořád zůstáváme sociální službou „domov pro osoby se zdravotním postižením“, pro kterou platí daná pravidla.</w:t>
      </w:r>
    </w:p>
    <w:p w:rsidR="009F5637" w:rsidRPr="009F5637" w:rsidRDefault="009F5637" w:rsidP="009F5637">
      <w:pPr>
        <w:pStyle w:val="Bezmezer"/>
        <w:ind w:left="417"/>
        <w:jc w:val="both"/>
        <w:rPr>
          <w:rFonts w:ascii="Arial" w:hAnsi="Arial" w:cs="Arial"/>
          <w:b/>
          <w:i/>
        </w:rPr>
      </w:pPr>
    </w:p>
    <w:p w:rsidR="009F5637" w:rsidRPr="009F5637" w:rsidRDefault="009F5637" w:rsidP="009F5637">
      <w:pPr>
        <w:pStyle w:val="Bezmezer"/>
        <w:numPr>
          <w:ilvl w:val="0"/>
          <w:numId w:val="29"/>
        </w:numPr>
        <w:ind w:left="417"/>
        <w:jc w:val="both"/>
        <w:rPr>
          <w:rFonts w:ascii="Arial" w:hAnsi="Arial" w:cs="Arial"/>
        </w:rPr>
      </w:pPr>
      <w:r w:rsidRPr="009F5637">
        <w:rPr>
          <w:rFonts w:ascii="Arial" w:hAnsi="Arial" w:cs="Arial"/>
        </w:rPr>
        <w:t>Posílit v lidech roli samostatného občana, zajistit, aby mohli mít své doklady u sebe.</w:t>
      </w:r>
    </w:p>
    <w:p w:rsidR="009F5637" w:rsidRPr="009F5637" w:rsidRDefault="009F5637" w:rsidP="009F5637">
      <w:pPr>
        <w:pStyle w:val="Bezmezer"/>
        <w:ind w:left="417"/>
        <w:jc w:val="both"/>
        <w:rPr>
          <w:rFonts w:ascii="Arial" w:hAnsi="Arial" w:cs="Arial"/>
          <w:b/>
          <w:i/>
        </w:rPr>
      </w:pPr>
      <w:r w:rsidRPr="009F5637">
        <w:rPr>
          <w:rFonts w:ascii="Arial" w:hAnsi="Arial" w:cs="Arial"/>
          <w:b/>
          <w:i/>
        </w:rPr>
        <w:t xml:space="preserve">U většiny našich uživatelů je mentální postižení tak výrazné, že nemají ani potuchy o nějakých dokladech. Pokud by je měli k dispozici, nestačíme je obnovovat, za což by nás opatrovníci nepochválili, neboť je to jejich starost.  Z jakého důvodu nemá uživatel potřebné doklady u sebe, je popsáno v jeho dokumentaci. </w:t>
      </w:r>
    </w:p>
    <w:p w:rsidR="009F5637" w:rsidRPr="009F5637" w:rsidRDefault="009F5637" w:rsidP="009F5637">
      <w:pPr>
        <w:pStyle w:val="Bezmezer"/>
        <w:ind w:left="417"/>
        <w:jc w:val="both"/>
        <w:rPr>
          <w:rFonts w:ascii="Arial" w:hAnsi="Arial" w:cs="Arial"/>
          <w:b/>
          <w:i/>
        </w:rPr>
      </w:pPr>
    </w:p>
    <w:p w:rsidR="009F5637" w:rsidRPr="009F5637" w:rsidRDefault="009F5637" w:rsidP="009F5637">
      <w:pPr>
        <w:pStyle w:val="Bezmezer"/>
        <w:numPr>
          <w:ilvl w:val="0"/>
          <w:numId w:val="29"/>
        </w:numPr>
        <w:ind w:left="417"/>
        <w:jc w:val="both"/>
        <w:rPr>
          <w:rFonts w:ascii="Arial" w:hAnsi="Arial" w:cs="Arial"/>
        </w:rPr>
      </w:pPr>
      <w:r w:rsidRPr="009F5637">
        <w:rPr>
          <w:rFonts w:ascii="Arial" w:hAnsi="Arial" w:cs="Arial"/>
        </w:rPr>
        <w:t>Cíleně pokračovat v tom, aby lidé mohli mít své léky u sebe, s podporou pracovníka v sociálních službách, jen nezbytné případy podávat zdravotnický pracovník.</w:t>
      </w:r>
    </w:p>
    <w:p w:rsidR="009F5637" w:rsidRPr="009F5637" w:rsidRDefault="009F5637" w:rsidP="009F5637">
      <w:pPr>
        <w:pStyle w:val="Bezmezer"/>
        <w:ind w:left="417"/>
        <w:jc w:val="both"/>
        <w:rPr>
          <w:rFonts w:ascii="Arial" w:hAnsi="Arial" w:cs="Arial"/>
          <w:b/>
          <w:i/>
        </w:rPr>
      </w:pPr>
      <w:r w:rsidRPr="009F5637">
        <w:rPr>
          <w:rFonts w:ascii="Arial" w:hAnsi="Arial" w:cs="Arial"/>
          <w:b/>
          <w:i/>
        </w:rPr>
        <w:t>Záležitost podávání léků je celostátně diskutovaná už několik let. Legislativa hovoří jasně – ošetřující praktický lékař rozhodne, jak uživatel léky bere. Buď s podporou pracovníka, nebo je podává všeobecná sestra. Léky může podávat pouze sestra. Postižení našich uživatelů je takové, že i po dlouhodobém nácviku je schopno samostatně užít lék pár uživatelů. V souladu s tím musí být i léky zabezpečeny jednak před zneužitím a současně musí být zajištěno jejich užití uživatelem. Nepodání ordinovaných léků by mělo katastrofální následky pro uživatele, následně i pro pracovníky.</w:t>
      </w:r>
    </w:p>
    <w:p w:rsidR="009F5637" w:rsidRPr="009F5637" w:rsidRDefault="009F5637" w:rsidP="009F5637">
      <w:pPr>
        <w:pStyle w:val="Bezmezer"/>
        <w:ind w:left="417"/>
        <w:jc w:val="both"/>
        <w:rPr>
          <w:rFonts w:ascii="Arial" w:hAnsi="Arial" w:cs="Arial"/>
          <w:b/>
          <w:i/>
        </w:rPr>
      </w:pPr>
    </w:p>
    <w:p w:rsidR="009F5637" w:rsidRPr="009F5637" w:rsidRDefault="009F5637" w:rsidP="009F5637">
      <w:pPr>
        <w:pStyle w:val="Bezmezer"/>
        <w:numPr>
          <w:ilvl w:val="0"/>
          <w:numId w:val="29"/>
        </w:numPr>
        <w:ind w:left="417"/>
        <w:jc w:val="both"/>
        <w:rPr>
          <w:rFonts w:ascii="Arial" w:hAnsi="Arial" w:cs="Arial"/>
        </w:rPr>
      </w:pPr>
      <w:r w:rsidRPr="009F5637">
        <w:rPr>
          <w:rFonts w:ascii="Arial" w:hAnsi="Arial" w:cs="Arial"/>
        </w:rPr>
        <w:t>Podpora pracovníků, aby dokázali podpořit uživatele, aby si co nejvíce samostatně řešili svůj volný čas.</w:t>
      </w:r>
    </w:p>
    <w:p w:rsidR="009F5637" w:rsidRPr="009F5637" w:rsidRDefault="009F5637" w:rsidP="009F5637">
      <w:pPr>
        <w:pStyle w:val="Bezmezer"/>
        <w:ind w:left="417"/>
        <w:jc w:val="both"/>
        <w:rPr>
          <w:rFonts w:ascii="Arial" w:hAnsi="Arial" w:cs="Arial"/>
          <w:b/>
          <w:i/>
        </w:rPr>
      </w:pPr>
      <w:r w:rsidRPr="009F5637">
        <w:rPr>
          <w:rFonts w:ascii="Arial" w:hAnsi="Arial" w:cs="Arial"/>
          <w:b/>
          <w:i/>
        </w:rPr>
        <w:t xml:space="preserve">Kdo se blíže seznámil s našimi uživateli, je mu jasné, že většina z nich neví, co je volný čas, neumí se k němu vyjádřit, natož si něco organizovat. Toto můžeme očekávat od těch nejschopnějších v chráněných bydleních (což je malá skupina 30 lidí), a to ještě s velkými problémy. Např. s podporou dobrovolníků. </w:t>
      </w:r>
    </w:p>
    <w:p w:rsidR="009F5637" w:rsidRPr="009F5637" w:rsidRDefault="009F5637" w:rsidP="009F5637">
      <w:pPr>
        <w:pStyle w:val="Bezmezer"/>
        <w:ind w:left="417"/>
        <w:jc w:val="both"/>
        <w:rPr>
          <w:rFonts w:ascii="Arial" w:hAnsi="Arial" w:cs="Arial"/>
          <w:b/>
          <w:i/>
        </w:rPr>
      </w:pPr>
    </w:p>
    <w:p w:rsidR="009F5637" w:rsidRPr="009F5637" w:rsidRDefault="009F5637" w:rsidP="009F5637">
      <w:pPr>
        <w:pStyle w:val="Bezmezer"/>
        <w:numPr>
          <w:ilvl w:val="0"/>
          <w:numId w:val="29"/>
        </w:numPr>
        <w:ind w:left="417"/>
        <w:jc w:val="both"/>
        <w:rPr>
          <w:rFonts w:ascii="Arial" w:hAnsi="Arial" w:cs="Arial"/>
          <w:b/>
          <w:i/>
        </w:rPr>
      </w:pPr>
      <w:r w:rsidRPr="009F5637">
        <w:rPr>
          <w:rFonts w:ascii="Arial" w:hAnsi="Arial" w:cs="Arial"/>
        </w:rPr>
        <w:t>Úprava vnitřních pravidel, aby služba stále nekonala za někoho, protože on nekoná, byť konat má a neudržovala tak závislost opatrovníků na službě.</w:t>
      </w:r>
    </w:p>
    <w:p w:rsidR="009F5637" w:rsidRPr="009F5637" w:rsidRDefault="009F5637" w:rsidP="009F5637">
      <w:pPr>
        <w:pStyle w:val="Bezmezer"/>
        <w:ind w:left="417"/>
        <w:jc w:val="both"/>
        <w:rPr>
          <w:rFonts w:ascii="Arial" w:hAnsi="Arial" w:cs="Arial"/>
          <w:b/>
          <w:i/>
        </w:rPr>
      </w:pPr>
      <w:r w:rsidRPr="009F5637">
        <w:rPr>
          <w:rFonts w:ascii="Arial" w:hAnsi="Arial" w:cs="Arial"/>
          <w:b/>
          <w:i/>
        </w:rPr>
        <w:t>Pravidla si můžeme nastavit, jak chceme, ale jestliže je u více než 50 % uživatelů veřejný opatrovník, který by rád, ale svým počtem pracovníků nestíhá, nebo jsou opatrovníci, které prostě nedonutíte (můžete to přednést soudu, ale řešení je problematické), pak konat musíte. Je to ve prospěch uživatele a od toho tady jsme.</w:t>
      </w:r>
    </w:p>
    <w:p w:rsidR="009F5637" w:rsidRPr="009F5637" w:rsidRDefault="009F5637" w:rsidP="009F5637">
      <w:pPr>
        <w:pStyle w:val="Bezmezer"/>
        <w:ind w:left="417"/>
        <w:jc w:val="both"/>
        <w:rPr>
          <w:rFonts w:ascii="Arial" w:hAnsi="Arial" w:cs="Arial"/>
        </w:rPr>
      </w:pPr>
    </w:p>
    <w:p w:rsidR="009F5637" w:rsidRPr="009F5637" w:rsidRDefault="009F5637" w:rsidP="009F5637">
      <w:pPr>
        <w:pStyle w:val="Bezmezer"/>
        <w:jc w:val="both"/>
        <w:rPr>
          <w:rFonts w:ascii="Arial" w:hAnsi="Arial" w:cs="Arial"/>
        </w:rPr>
      </w:pPr>
    </w:p>
    <w:p w:rsidR="009F5637" w:rsidRPr="009F5637" w:rsidRDefault="009F5637" w:rsidP="009F5637">
      <w:pPr>
        <w:pStyle w:val="Bezmezer"/>
        <w:jc w:val="both"/>
        <w:rPr>
          <w:rFonts w:ascii="Arial" w:hAnsi="Arial" w:cs="Arial"/>
        </w:rPr>
      </w:pPr>
      <w:r w:rsidRPr="009F5637">
        <w:rPr>
          <w:rFonts w:ascii="Arial" w:hAnsi="Arial" w:cs="Arial"/>
        </w:rPr>
        <w:t>S kolektivem spolupracovníků sepsal:</w:t>
      </w:r>
    </w:p>
    <w:p w:rsidR="009F5637" w:rsidRPr="009F5637" w:rsidRDefault="009F5637" w:rsidP="009F5637">
      <w:pPr>
        <w:pStyle w:val="Bezmezer"/>
        <w:jc w:val="both"/>
        <w:rPr>
          <w:rFonts w:ascii="Arial" w:hAnsi="Arial" w:cs="Arial"/>
        </w:rPr>
      </w:pPr>
    </w:p>
    <w:p w:rsidR="009F5637" w:rsidRPr="009F5637" w:rsidRDefault="009F5637" w:rsidP="009F5637">
      <w:pPr>
        <w:pStyle w:val="Bezmezer"/>
        <w:jc w:val="both"/>
        <w:rPr>
          <w:rFonts w:ascii="Arial" w:hAnsi="Arial" w:cs="Arial"/>
        </w:rPr>
      </w:pPr>
      <w:r w:rsidRPr="009F5637">
        <w:rPr>
          <w:rFonts w:ascii="Arial" w:hAnsi="Arial" w:cs="Arial"/>
        </w:rPr>
        <w:t>V Ostravě dne 13. 3. 2018</w:t>
      </w:r>
    </w:p>
    <w:p w:rsidR="009F5637" w:rsidRPr="009F5637" w:rsidRDefault="009F5637" w:rsidP="009F5637">
      <w:pPr>
        <w:pStyle w:val="Bezmezer"/>
        <w:jc w:val="both"/>
        <w:rPr>
          <w:rFonts w:ascii="Arial" w:hAnsi="Arial" w:cs="Arial"/>
        </w:rPr>
      </w:pPr>
    </w:p>
    <w:p w:rsidR="009F5637" w:rsidRPr="009F5637" w:rsidRDefault="009F5637" w:rsidP="009F5637">
      <w:pPr>
        <w:pStyle w:val="Bezmezer"/>
        <w:jc w:val="both"/>
        <w:rPr>
          <w:rFonts w:ascii="Arial" w:hAnsi="Arial" w:cs="Arial"/>
        </w:rPr>
      </w:pPr>
    </w:p>
    <w:p w:rsidR="009F5637" w:rsidRPr="009F5637" w:rsidRDefault="009F5637" w:rsidP="009F5637">
      <w:pPr>
        <w:pStyle w:val="Bezmezer"/>
        <w:jc w:val="both"/>
        <w:rPr>
          <w:rFonts w:ascii="Arial" w:hAnsi="Arial" w:cs="Arial"/>
        </w:rPr>
      </w:pPr>
    </w:p>
    <w:p w:rsidR="009F5637" w:rsidRPr="009F5637" w:rsidRDefault="009F5637" w:rsidP="009F5637">
      <w:pPr>
        <w:pStyle w:val="Bezmezer"/>
        <w:jc w:val="both"/>
        <w:rPr>
          <w:rFonts w:ascii="Arial" w:hAnsi="Arial" w:cs="Arial"/>
        </w:rPr>
      </w:pPr>
    </w:p>
    <w:p w:rsidR="009F5637" w:rsidRPr="009F5637" w:rsidRDefault="009F5637" w:rsidP="009F5637">
      <w:pPr>
        <w:pStyle w:val="Bezmezer"/>
        <w:jc w:val="both"/>
        <w:rPr>
          <w:rFonts w:ascii="Arial" w:hAnsi="Arial" w:cs="Arial"/>
        </w:rPr>
      </w:pPr>
    </w:p>
    <w:p w:rsidR="009F5637" w:rsidRPr="009F5637" w:rsidRDefault="009F5637" w:rsidP="009F5637">
      <w:pPr>
        <w:pStyle w:val="Bezmezer"/>
        <w:jc w:val="both"/>
        <w:rPr>
          <w:rFonts w:ascii="Arial" w:hAnsi="Arial" w:cs="Arial"/>
        </w:rPr>
      </w:pPr>
      <w:r w:rsidRPr="009F5637">
        <w:rPr>
          <w:rFonts w:ascii="Arial" w:hAnsi="Arial" w:cs="Arial"/>
        </w:rPr>
        <w:t xml:space="preserve">PhDr. Svatopluk </w:t>
      </w:r>
      <w:proofErr w:type="spellStart"/>
      <w:r w:rsidRPr="009F5637">
        <w:rPr>
          <w:rFonts w:ascii="Arial" w:hAnsi="Arial" w:cs="Arial"/>
        </w:rPr>
        <w:t>Aniol</w:t>
      </w:r>
      <w:proofErr w:type="spellEnd"/>
    </w:p>
    <w:p w:rsidR="009F5637" w:rsidRPr="009F5637" w:rsidRDefault="009F5637" w:rsidP="009F5637">
      <w:pPr>
        <w:pStyle w:val="Bezmezer"/>
        <w:jc w:val="both"/>
        <w:rPr>
          <w:rFonts w:ascii="Arial" w:hAnsi="Arial" w:cs="Arial"/>
        </w:rPr>
      </w:pPr>
      <w:r w:rsidRPr="009F5637">
        <w:rPr>
          <w:rFonts w:ascii="Arial" w:hAnsi="Arial" w:cs="Arial"/>
        </w:rPr>
        <w:t xml:space="preserve">   ředitel organizace</w:t>
      </w:r>
    </w:p>
    <w:p w:rsidR="009F5637" w:rsidRPr="009F5637" w:rsidRDefault="009F5637" w:rsidP="009F5637">
      <w:pPr>
        <w:pStyle w:val="Bezmezer"/>
        <w:jc w:val="both"/>
        <w:rPr>
          <w:rFonts w:ascii="Arial" w:hAnsi="Arial" w:cs="Arial"/>
        </w:rPr>
      </w:pPr>
    </w:p>
    <w:p w:rsidR="009F5637" w:rsidRPr="009F5637" w:rsidRDefault="009F5637" w:rsidP="00923A59">
      <w:pPr>
        <w:spacing w:line="276" w:lineRule="auto"/>
        <w:rPr>
          <w:rFonts w:eastAsia="Calibri" w:cs="Arial"/>
        </w:rPr>
      </w:pPr>
    </w:p>
    <w:p w:rsidR="00BE6A65" w:rsidRPr="00847062" w:rsidRDefault="00BE6A65" w:rsidP="00BE6A65">
      <w:pPr>
        <w:rPr>
          <w:rFonts w:eastAsia="Calibri" w:cs="Arial"/>
          <w:vanish/>
          <w:szCs w:val="20"/>
        </w:rPr>
      </w:pPr>
    </w:p>
    <w:sectPr w:rsidR="00BE6A65" w:rsidRPr="00847062" w:rsidSect="00F22930">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134" w:header="113"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A52" w:rsidRDefault="004A1A52">
      <w:r>
        <w:separator/>
      </w:r>
    </w:p>
  </w:endnote>
  <w:endnote w:type="continuationSeparator" w:id="0">
    <w:p w:rsidR="004A1A52" w:rsidRDefault="004A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30" w:rsidRDefault="00F2293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AD" w:rsidRPr="00A5644D" w:rsidRDefault="00F22930" w:rsidP="00DA27AD">
    <w:pPr>
      <w:pStyle w:val="Bezmezer"/>
      <w:jc w:val="right"/>
      <w:rPr>
        <w:rFonts w:ascii="Arial" w:hAnsi="Arial" w:cs="Arial"/>
        <w:sz w:val="16"/>
        <w:szCs w:val="16"/>
      </w:rPr>
    </w:pPr>
    <w:bookmarkStart w:id="0" w:name="_GoBack"/>
    <w:r>
      <w:rPr>
        <w:noProof/>
        <w:sz w:val="16"/>
        <w:szCs w:val="16"/>
      </w:rPr>
      <w:drawing>
        <wp:anchor distT="0" distB="0" distL="114300" distR="114300" simplePos="0" relativeHeight="251672576" behindDoc="0" locked="0" layoutInCell="1" allowOverlap="1" wp14:anchorId="04071666" wp14:editId="1EF30339">
          <wp:simplePos x="0" y="0"/>
          <wp:positionH relativeFrom="column">
            <wp:posOffset>-651510</wp:posOffset>
          </wp:positionH>
          <wp:positionV relativeFrom="paragraph">
            <wp:posOffset>-133350</wp:posOffset>
          </wp:positionV>
          <wp:extent cx="3589200" cy="349200"/>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tyřlíste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9200" cy="349200"/>
                  </a:xfrm>
                  <a:prstGeom prst="rect">
                    <a:avLst/>
                  </a:prstGeom>
                </pic:spPr>
              </pic:pic>
            </a:graphicData>
          </a:graphic>
          <wp14:sizeRelH relativeFrom="margin">
            <wp14:pctWidth>0</wp14:pctWidth>
          </wp14:sizeRelH>
          <wp14:sizeRelV relativeFrom="margin">
            <wp14:pctHeight>0</wp14:pctHeight>
          </wp14:sizeRelV>
        </wp:anchor>
      </w:drawing>
    </w:r>
    <w:bookmarkEnd w:id="0"/>
    <w:r w:rsidR="00DA27AD">
      <w:tab/>
    </w:r>
    <w:r w:rsidR="00DA27AD">
      <w:tab/>
    </w:r>
    <w:r w:rsidR="00DA27AD">
      <w:tab/>
    </w:r>
    <w:r w:rsidR="00DA27AD">
      <w:tab/>
    </w:r>
    <w:r w:rsidR="00DA27AD" w:rsidRPr="00A5644D">
      <w:rPr>
        <w:rFonts w:ascii="Arial" w:hAnsi="Arial" w:cs="Arial"/>
        <w:sz w:val="16"/>
        <w:szCs w:val="16"/>
      </w:rPr>
      <w:t>Realizace transformačního procesu organizace Čtyřlístek</w:t>
    </w:r>
  </w:p>
  <w:p w:rsidR="00DA27AD" w:rsidRPr="00A5644D" w:rsidRDefault="00DA27AD" w:rsidP="00DA27AD">
    <w:pPr>
      <w:pStyle w:val="Bezmezer"/>
      <w:ind w:left="3540" w:firstLine="708"/>
      <w:jc w:val="right"/>
      <w:rPr>
        <w:rFonts w:ascii="Arial" w:hAnsi="Arial" w:cs="Arial"/>
        <w:sz w:val="16"/>
        <w:szCs w:val="16"/>
      </w:rPr>
    </w:pPr>
    <w:r w:rsidRPr="00A5644D">
      <w:rPr>
        <w:rFonts w:ascii="Arial" w:hAnsi="Arial" w:cs="Arial"/>
        <w:sz w:val="16"/>
        <w:szCs w:val="16"/>
      </w:rPr>
      <w:t>CZ.03.2.63/0.0./</w:t>
    </w:r>
    <w:proofErr w:type="gramStart"/>
    <w:r w:rsidRPr="00A5644D">
      <w:rPr>
        <w:rFonts w:ascii="Arial" w:hAnsi="Arial" w:cs="Arial"/>
        <w:sz w:val="16"/>
        <w:szCs w:val="16"/>
      </w:rPr>
      <w:t>0.0./15_037/0001977</w:t>
    </w:r>
    <w:proofErr w:type="gramEnd"/>
  </w:p>
  <w:p w:rsidR="00DA27AD" w:rsidRDefault="00DA27A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44D" w:rsidRDefault="00A5644D" w:rsidP="00A5644D">
    <w:pPr>
      <w:pStyle w:val="Bezmezer"/>
      <w:jc w:val="right"/>
      <w:rPr>
        <w:b/>
        <w:szCs w:val="20"/>
      </w:rPr>
    </w:pPr>
  </w:p>
  <w:p w:rsidR="00A5644D" w:rsidRDefault="00F22930" w:rsidP="00B6590C">
    <w:pPr>
      <w:pStyle w:val="Bezmezer"/>
      <w:jc w:val="right"/>
      <w:rPr>
        <w:b/>
        <w:szCs w:val="20"/>
      </w:rPr>
    </w:pPr>
    <w:r>
      <w:rPr>
        <w:noProof/>
        <w:sz w:val="16"/>
        <w:szCs w:val="16"/>
      </w:rPr>
      <w:drawing>
        <wp:anchor distT="0" distB="0" distL="114300" distR="114300" simplePos="0" relativeHeight="251659264" behindDoc="0" locked="0" layoutInCell="1" allowOverlap="1" wp14:anchorId="30374D63" wp14:editId="54A098EB">
          <wp:simplePos x="0" y="0"/>
          <wp:positionH relativeFrom="column">
            <wp:posOffset>-541655</wp:posOffset>
          </wp:positionH>
          <wp:positionV relativeFrom="paragraph">
            <wp:posOffset>98425</wp:posOffset>
          </wp:positionV>
          <wp:extent cx="3589020" cy="348615"/>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tyřlíste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9020" cy="348615"/>
                  </a:xfrm>
                  <a:prstGeom prst="rect">
                    <a:avLst/>
                  </a:prstGeom>
                </pic:spPr>
              </pic:pic>
            </a:graphicData>
          </a:graphic>
          <wp14:sizeRelH relativeFrom="margin">
            <wp14:pctWidth>0</wp14:pctWidth>
          </wp14:sizeRelH>
          <wp14:sizeRelV relativeFrom="margin">
            <wp14:pctHeight>0</wp14:pctHeight>
          </wp14:sizeRelV>
        </wp:anchor>
      </w:drawing>
    </w:r>
  </w:p>
  <w:p w:rsidR="00A5644D" w:rsidRPr="00A5644D" w:rsidRDefault="00A5644D" w:rsidP="00B6590C">
    <w:pPr>
      <w:pStyle w:val="Bezmezer"/>
      <w:jc w:val="right"/>
      <w:rPr>
        <w:rFonts w:ascii="Arial" w:hAnsi="Arial" w:cs="Arial"/>
        <w:sz w:val="16"/>
        <w:szCs w:val="16"/>
      </w:rPr>
    </w:pPr>
    <w:r w:rsidRPr="00A5644D">
      <w:rPr>
        <w:rFonts w:ascii="Arial" w:hAnsi="Arial" w:cs="Arial"/>
        <w:sz w:val="16"/>
        <w:szCs w:val="16"/>
      </w:rPr>
      <w:t>Realizace transformačního procesu organizace Čtyřlístek</w:t>
    </w:r>
  </w:p>
  <w:p w:rsidR="00A5644D" w:rsidRPr="00A5644D" w:rsidRDefault="00A5644D" w:rsidP="00B6590C">
    <w:pPr>
      <w:pStyle w:val="Bezmezer"/>
      <w:ind w:left="3540" w:firstLine="708"/>
      <w:jc w:val="right"/>
      <w:rPr>
        <w:rFonts w:ascii="Arial" w:hAnsi="Arial" w:cs="Arial"/>
        <w:sz w:val="16"/>
        <w:szCs w:val="16"/>
      </w:rPr>
    </w:pPr>
    <w:r w:rsidRPr="00A5644D">
      <w:rPr>
        <w:rFonts w:ascii="Arial" w:hAnsi="Arial" w:cs="Arial"/>
        <w:sz w:val="16"/>
        <w:szCs w:val="16"/>
      </w:rPr>
      <w:t>CZ.03.2.63/0.0./</w:t>
    </w:r>
    <w:proofErr w:type="gramStart"/>
    <w:r w:rsidRPr="00A5644D">
      <w:rPr>
        <w:rFonts w:ascii="Arial" w:hAnsi="Arial" w:cs="Arial"/>
        <w:sz w:val="16"/>
        <w:szCs w:val="16"/>
      </w:rPr>
      <w:t>0.0./15_037/0001977</w:t>
    </w:r>
    <w:proofErr w:type="gramEnd"/>
  </w:p>
  <w:p w:rsidR="003C796B" w:rsidRPr="00EC7FFA" w:rsidRDefault="003C796B" w:rsidP="00941BA9">
    <w:pPr>
      <w:pStyle w:val="Zpat"/>
      <w:jc w:val="center"/>
      <w:rPr>
        <w:rFonts w:cs="Arial"/>
        <w:noProof/>
        <w:sz w:val="8"/>
        <w:szCs w:val="8"/>
      </w:rPr>
    </w:pPr>
  </w:p>
  <w:p w:rsidR="003C796B" w:rsidRPr="0088748B" w:rsidRDefault="00DA27AD" w:rsidP="00DA27AD">
    <w:pPr>
      <w:pStyle w:val="Zpat"/>
      <w:tabs>
        <w:tab w:val="left" w:pos="1260"/>
      </w:tabs>
      <w:rPr>
        <w:rFonts w:cs="Arial"/>
        <w:sz w:val="16"/>
        <w:szCs w:val="16"/>
      </w:rPr>
    </w:pPr>
    <w:r>
      <w:rPr>
        <w:rFonts w:cs="Arial"/>
        <w:sz w:val="16"/>
        <w:szCs w:val="16"/>
      </w:rPr>
      <w:tab/>
    </w:r>
    <w:r>
      <w:rPr>
        <w:rFonts w:cs="Arial"/>
        <w:sz w:val="16"/>
        <w:szCs w:val="16"/>
      </w:rPr>
      <w:tab/>
    </w:r>
  </w:p>
  <w:p w:rsidR="003C796B" w:rsidRDefault="003C796B" w:rsidP="00A5644D">
    <w:pPr>
      <w:pStyle w:val="Zpat"/>
      <w:spacing w:before="0" w:line="240" w:lineRule="auto"/>
      <w:rPr>
        <w:rFonts w:cs="Arial"/>
        <w:sz w:val="16"/>
        <w:szCs w:val="16"/>
      </w:rPr>
    </w:pPr>
  </w:p>
  <w:p w:rsidR="003C796B" w:rsidRPr="00941BA9" w:rsidRDefault="003C796B" w:rsidP="00941BA9">
    <w:pPr>
      <w:pStyle w:val="Zpat"/>
      <w:spacing w:before="0" w:line="240" w:lineRule="auto"/>
      <w:jc w:val="center"/>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A52" w:rsidRDefault="004A1A52">
      <w:r>
        <w:separator/>
      </w:r>
    </w:p>
  </w:footnote>
  <w:footnote w:type="continuationSeparator" w:id="0">
    <w:p w:rsidR="004A1A52" w:rsidRDefault="004A1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30" w:rsidRDefault="00F2293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6B" w:rsidRDefault="00F22930" w:rsidP="00941BA9">
    <w:pPr>
      <w:pStyle w:val="Zhlav"/>
      <w:jc w:val="right"/>
    </w:pPr>
    <w:r>
      <w:rPr>
        <w:rFonts w:cs="Arial"/>
        <w:noProof/>
        <w:sz w:val="16"/>
        <w:szCs w:val="16"/>
      </w:rPr>
      <w:drawing>
        <wp:anchor distT="0" distB="0" distL="114300" distR="114300" simplePos="0" relativeHeight="251670528" behindDoc="0" locked="0" layoutInCell="1" allowOverlap="1" wp14:anchorId="162E90A8" wp14:editId="13704BA2">
          <wp:simplePos x="0" y="0"/>
          <wp:positionH relativeFrom="column">
            <wp:posOffset>135890</wp:posOffset>
          </wp:positionH>
          <wp:positionV relativeFrom="paragraph">
            <wp:posOffset>283845</wp:posOffset>
          </wp:positionV>
          <wp:extent cx="2069465" cy="42799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PZ barevn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9465" cy="427990"/>
                  </a:xfrm>
                  <a:prstGeom prst="rect">
                    <a:avLst/>
                  </a:prstGeom>
                </pic:spPr>
              </pic:pic>
            </a:graphicData>
          </a:graphic>
          <wp14:sizeRelH relativeFrom="margin">
            <wp14:pctWidth>0</wp14:pctWidth>
          </wp14:sizeRelH>
          <wp14:sizeRelV relativeFrom="margin">
            <wp14:pctHeight>0</wp14:pctHeight>
          </wp14:sizeRelV>
        </wp:anchor>
      </w:drawing>
    </w:r>
    <w:r w:rsidR="006047A3">
      <w:rPr>
        <w:rStyle w:val="slostrnky"/>
      </w:rPr>
      <w:fldChar w:fldCharType="begin"/>
    </w:r>
    <w:r w:rsidR="003C796B">
      <w:rPr>
        <w:rStyle w:val="slostrnky"/>
      </w:rPr>
      <w:instrText xml:space="preserve"> PAGE </w:instrText>
    </w:r>
    <w:r w:rsidR="006047A3">
      <w:rPr>
        <w:rStyle w:val="slostrnky"/>
      </w:rPr>
      <w:fldChar w:fldCharType="separate"/>
    </w:r>
    <w:r>
      <w:rPr>
        <w:rStyle w:val="slostrnky"/>
        <w:noProof/>
      </w:rPr>
      <w:t>1</w:t>
    </w:r>
    <w:r w:rsidR="006047A3">
      <w:rPr>
        <w:rStyle w:val="slostrnky"/>
      </w:rPr>
      <w:fldChar w:fldCharType="end"/>
    </w:r>
    <w:r w:rsidR="003C796B">
      <w:rPr>
        <w:rStyle w:val="slostrnky"/>
      </w:rPr>
      <w:t>/</w:t>
    </w:r>
    <w:r w:rsidR="006047A3">
      <w:rPr>
        <w:rStyle w:val="slostrnky"/>
      </w:rPr>
      <w:fldChar w:fldCharType="begin"/>
    </w:r>
    <w:r w:rsidR="003C796B">
      <w:rPr>
        <w:rStyle w:val="slostrnky"/>
      </w:rPr>
      <w:instrText xml:space="preserve"> NUMPAGES </w:instrText>
    </w:r>
    <w:r w:rsidR="006047A3">
      <w:rPr>
        <w:rStyle w:val="slostrnky"/>
      </w:rPr>
      <w:fldChar w:fldCharType="separate"/>
    </w:r>
    <w:r>
      <w:rPr>
        <w:rStyle w:val="slostrnky"/>
        <w:noProof/>
      </w:rPr>
      <w:t>7</w:t>
    </w:r>
    <w:r w:rsidR="006047A3">
      <w:rPr>
        <w:rStyle w:val="slostrnky"/>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6B" w:rsidRDefault="003C796B" w:rsidP="0091547A">
    <w:pPr>
      <w:pStyle w:val="Zhlav"/>
      <w:tabs>
        <w:tab w:val="clear" w:pos="9072"/>
        <w:tab w:val="right" w:pos="9000"/>
      </w:tabs>
      <w:spacing w:before="0" w:line="240" w:lineRule="auto"/>
      <w:rPr>
        <w:sz w:val="16"/>
        <w:szCs w:val="16"/>
      </w:rPr>
    </w:pPr>
    <w:r w:rsidRPr="0091547A">
      <w:rPr>
        <w:sz w:val="16"/>
        <w:szCs w:val="16"/>
      </w:rPr>
      <w:tab/>
    </w:r>
  </w:p>
  <w:p w:rsidR="003C796B" w:rsidRDefault="00F22930" w:rsidP="00251264">
    <w:pPr>
      <w:pStyle w:val="Zhlav"/>
      <w:tabs>
        <w:tab w:val="clear" w:pos="4536"/>
        <w:tab w:val="clear" w:pos="9072"/>
        <w:tab w:val="left" w:pos="1970"/>
      </w:tabs>
      <w:spacing w:before="0" w:line="240" w:lineRule="auto"/>
      <w:rPr>
        <w:sz w:val="16"/>
        <w:szCs w:val="16"/>
      </w:rPr>
    </w:pPr>
    <w:r>
      <w:rPr>
        <w:rFonts w:cs="Arial"/>
        <w:noProof/>
        <w:sz w:val="16"/>
        <w:szCs w:val="16"/>
      </w:rPr>
      <w:drawing>
        <wp:anchor distT="0" distB="0" distL="114300" distR="114300" simplePos="0" relativeHeight="251668480" behindDoc="0" locked="0" layoutInCell="1" allowOverlap="1" wp14:anchorId="178AC2E8" wp14:editId="41640CBB">
          <wp:simplePos x="0" y="0"/>
          <wp:positionH relativeFrom="column">
            <wp:posOffset>-16510</wp:posOffset>
          </wp:positionH>
          <wp:positionV relativeFrom="paragraph">
            <wp:posOffset>14605</wp:posOffset>
          </wp:positionV>
          <wp:extent cx="2069465" cy="42799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PZ barevn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9465" cy="427990"/>
                  </a:xfrm>
                  <a:prstGeom prst="rect">
                    <a:avLst/>
                  </a:prstGeom>
                </pic:spPr>
              </pic:pic>
            </a:graphicData>
          </a:graphic>
          <wp14:sizeRelH relativeFrom="margin">
            <wp14:pctWidth>0</wp14:pctWidth>
          </wp14:sizeRelH>
          <wp14:sizeRelV relativeFrom="margin">
            <wp14:pctHeight>0</wp14:pctHeight>
          </wp14:sizeRelV>
        </wp:anchor>
      </w:drawing>
    </w:r>
    <w:r w:rsidR="003C796B">
      <w:rPr>
        <w:sz w:val="16"/>
        <w:szCs w:val="16"/>
      </w:rPr>
      <w:tab/>
    </w:r>
  </w:p>
  <w:p w:rsidR="003C796B" w:rsidRDefault="003C796B" w:rsidP="00251264">
    <w:pPr>
      <w:pStyle w:val="Zhlav"/>
      <w:tabs>
        <w:tab w:val="clear" w:pos="4536"/>
        <w:tab w:val="clear" w:pos="9072"/>
        <w:tab w:val="left" w:pos="1970"/>
      </w:tabs>
      <w:spacing w:before="0" w:line="240" w:lineRule="auto"/>
      <w:rPr>
        <w:sz w:val="16"/>
        <w:szCs w:val="16"/>
      </w:rPr>
    </w:pPr>
  </w:p>
  <w:p w:rsidR="003C796B" w:rsidRDefault="003C796B" w:rsidP="00251264">
    <w:pPr>
      <w:pStyle w:val="Zhlav"/>
      <w:tabs>
        <w:tab w:val="clear" w:pos="4536"/>
        <w:tab w:val="clear" w:pos="9072"/>
        <w:tab w:val="left" w:pos="1970"/>
      </w:tabs>
      <w:spacing w:before="0" w:line="240" w:lineRule="auto"/>
      <w:rPr>
        <w:sz w:val="16"/>
        <w:szCs w:val="16"/>
      </w:rPr>
    </w:pPr>
  </w:p>
  <w:p w:rsidR="003C796B" w:rsidRDefault="003C796B" w:rsidP="0091547A">
    <w:pPr>
      <w:pStyle w:val="Zhlav"/>
      <w:tabs>
        <w:tab w:val="clear" w:pos="9072"/>
        <w:tab w:val="right" w:pos="9000"/>
      </w:tabs>
      <w:spacing w:before="0" w:line="240" w:lineRule="auto"/>
      <w:rPr>
        <w:sz w:val="16"/>
        <w:szCs w:val="16"/>
      </w:rPr>
    </w:pPr>
  </w:p>
  <w:p w:rsidR="003C796B" w:rsidRPr="0091547A" w:rsidRDefault="003C796B" w:rsidP="0091547A">
    <w:pPr>
      <w:pStyle w:val="Zhlav"/>
      <w:tabs>
        <w:tab w:val="clear" w:pos="9072"/>
        <w:tab w:val="right" w:pos="9000"/>
      </w:tabs>
      <w:spacing w:before="0" w:line="240" w:lineRule="auto"/>
      <w:rPr>
        <w:sz w:val="16"/>
        <w:szCs w:val="16"/>
      </w:rPr>
    </w:pPr>
    <w:r w:rsidRPr="0091547A">
      <w:rPr>
        <w:sz w:val="16"/>
        <w:szCs w:val="16"/>
      </w:rPr>
      <w:tab/>
    </w:r>
    <w:r>
      <w:rPr>
        <w:noProof/>
        <w:sz w:val="16"/>
        <w:szCs w:val="16"/>
      </w:rPr>
      <w:drawing>
        <wp:inline distT="0" distB="0" distL="0" distR="0" wp14:anchorId="36494298" wp14:editId="338C80D5">
          <wp:extent cx="5486400" cy="54864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3"/>
    <w:lvl w:ilvl="0">
      <w:start w:val="1"/>
      <w:numFmt w:val="decimal"/>
      <w:lvlText w:val="(%1.)"/>
      <w:lvlJc w:val="left"/>
      <w:pPr>
        <w:tabs>
          <w:tab w:val="num" w:pos="0"/>
        </w:tabs>
        <w:ind w:left="1093" w:hanging="525"/>
      </w:pPr>
      <w:rPr>
        <w:b/>
        <w:sz w:val="24"/>
      </w:rPr>
    </w:lvl>
    <w:lvl w:ilvl="1">
      <w:start w:val="1"/>
      <w:numFmt w:val="lowerLetter"/>
      <w:lvlText w:val="%2."/>
      <w:lvlJc w:val="left"/>
      <w:pPr>
        <w:tabs>
          <w:tab w:val="num" w:pos="0"/>
        </w:tabs>
        <w:ind w:left="1648" w:hanging="360"/>
      </w:pPr>
    </w:lvl>
    <w:lvl w:ilvl="2">
      <w:start w:val="1"/>
      <w:numFmt w:val="lowerRoman"/>
      <w:lvlText w:val="%3."/>
      <w:lvlJc w:val="lef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lef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left"/>
      <w:pPr>
        <w:tabs>
          <w:tab w:val="num" w:pos="0"/>
        </w:tabs>
        <w:ind w:left="6688" w:hanging="180"/>
      </w:pPr>
    </w:lvl>
  </w:abstractNum>
  <w:abstractNum w:abstractNumId="1">
    <w:nsid w:val="0000000A"/>
    <w:multiLevelType w:val="multilevel"/>
    <w:tmpl w:val="0000000A"/>
    <w:name w:val="WWNum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9B713E"/>
    <w:multiLevelType w:val="hybridMultilevel"/>
    <w:tmpl w:val="5EBCB648"/>
    <w:lvl w:ilvl="0" w:tplc="04050001">
      <w:start w:val="1"/>
      <w:numFmt w:val="bullet"/>
      <w:lvlText w:val=""/>
      <w:lvlJc w:val="left"/>
      <w:pPr>
        <w:ind w:left="1103" w:hanging="360"/>
      </w:pPr>
      <w:rPr>
        <w:rFonts w:ascii="Symbol" w:hAnsi="Symbol" w:hint="default"/>
      </w:rPr>
    </w:lvl>
    <w:lvl w:ilvl="1" w:tplc="04050003" w:tentative="1">
      <w:start w:val="1"/>
      <w:numFmt w:val="bullet"/>
      <w:lvlText w:val="o"/>
      <w:lvlJc w:val="left"/>
      <w:pPr>
        <w:ind w:left="1823" w:hanging="360"/>
      </w:pPr>
      <w:rPr>
        <w:rFonts w:ascii="Courier New" w:hAnsi="Courier New" w:cs="Courier New" w:hint="default"/>
      </w:rPr>
    </w:lvl>
    <w:lvl w:ilvl="2" w:tplc="04050005" w:tentative="1">
      <w:start w:val="1"/>
      <w:numFmt w:val="bullet"/>
      <w:lvlText w:val=""/>
      <w:lvlJc w:val="left"/>
      <w:pPr>
        <w:ind w:left="2543" w:hanging="360"/>
      </w:pPr>
      <w:rPr>
        <w:rFonts w:ascii="Wingdings" w:hAnsi="Wingdings" w:hint="default"/>
      </w:rPr>
    </w:lvl>
    <w:lvl w:ilvl="3" w:tplc="04050001" w:tentative="1">
      <w:start w:val="1"/>
      <w:numFmt w:val="bullet"/>
      <w:lvlText w:val=""/>
      <w:lvlJc w:val="left"/>
      <w:pPr>
        <w:ind w:left="3263" w:hanging="360"/>
      </w:pPr>
      <w:rPr>
        <w:rFonts w:ascii="Symbol" w:hAnsi="Symbol" w:hint="default"/>
      </w:rPr>
    </w:lvl>
    <w:lvl w:ilvl="4" w:tplc="04050003" w:tentative="1">
      <w:start w:val="1"/>
      <w:numFmt w:val="bullet"/>
      <w:lvlText w:val="o"/>
      <w:lvlJc w:val="left"/>
      <w:pPr>
        <w:ind w:left="3983" w:hanging="360"/>
      </w:pPr>
      <w:rPr>
        <w:rFonts w:ascii="Courier New" w:hAnsi="Courier New" w:cs="Courier New" w:hint="default"/>
      </w:rPr>
    </w:lvl>
    <w:lvl w:ilvl="5" w:tplc="04050005" w:tentative="1">
      <w:start w:val="1"/>
      <w:numFmt w:val="bullet"/>
      <w:lvlText w:val=""/>
      <w:lvlJc w:val="left"/>
      <w:pPr>
        <w:ind w:left="4703" w:hanging="360"/>
      </w:pPr>
      <w:rPr>
        <w:rFonts w:ascii="Wingdings" w:hAnsi="Wingdings" w:hint="default"/>
      </w:rPr>
    </w:lvl>
    <w:lvl w:ilvl="6" w:tplc="04050001" w:tentative="1">
      <w:start w:val="1"/>
      <w:numFmt w:val="bullet"/>
      <w:lvlText w:val=""/>
      <w:lvlJc w:val="left"/>
      <w:pPr>
        <w:ind w:left="5423" w:hanging="360"/>
      </w:pPr>
      <w:rPr>
        <w:rFonts w:ascii="Symbol" w:hAnsi="Symbol" w:hint="default"/>
      </w:rPr>
    </w:lvl>
    <w:lvl w:ilvl="7" w:tplc="04050003" w:tentative="1">
      <w:start w:val="1"/>
      <w:numFmt w:val="bullet"/>
      <w:lvlText w:val="o"/>
      <w:lvlJc w:val="left"/>
      <w:pPr>
        <w:ind w:left="6143" w:hanging="360"/>
      </w:pPr>
      <w:rPr>
        <w:rFonts w:ascii="Courier New" w:hAnsi="Courier New" w:cs="Courier New" w:hint="default"/>
      </w:rPr>
    </w:lvl>
    <w:lvl w:ilvl="8" w:tplc="04050005" w:tentative="1">
      <w:start w:val="1"/>
      <w:numFmt w:val="bullet"/>
      <w:lvlText w:val=""/>
      <w:lvlJc w:val="left"/>
      <w:pPr>
        <w:ind w:left="6863" w:hanging="360"/>
      </w:pPr>
      <w:rPr>
        <w:rFonts w:ascii="Wingdings" w:hAnsi="Wingdings" w:hint="default"/>
      </w:rPr>
    </w:lvl>
  </w:abstractNum>
  <w:abstractNum w:abstractNumId="3">
    <w:nsid w:val="0418351B"/>
    <w:multiLevelType w:val="hybridMultilevel"/>
    <w:tmpl w:val="0136D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91064DE"/>
    <w:multiLevelType w:val="hybridMultilevel"/>
    <w:tmpl w:val="AC884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1746A2"/>
    <w:multiLevelType w:val="multilevel"/>
    <w:tmpl w:val="6B4EFDB8"/>
    <w:lvl w:ilvl="0">
      <w:start w:val="6"/>
      <w:numFmt w:val="decimal"/>
      <w:lvlText w:val="%1."/>
      <w:lvlJc w:val="left"/>
      <w:pPr>
        <w:ind w:left="567" w:hanging="567"/>
      </w:pPr>
      <w:rPr>
        <w:rFonts w:hint="default"/>
      </w:rPr>
    </w:lvl>
    <w:lvl w:ilvl="1">
      <w:start w:val="2"/>
      <w:numFmt w:val="decimal"/>
      <w:lvlText w:val="%1.%2."/>
      <w:lvlJc w:val="left"/>
      <w:pPr>
        <w:ind w:left="567" w:hanging="567"/>
      </w:pPr>
      <w:rPr>
        <w:rFonts w:hint="default"/>
      </w:rPr>
    </w:lvl>
    <w:lvl w:ilvl="2">
      <w:start w:val="1"/>
      <w:numFmt w:val="lowerLetter"/>
      <w:lvlText w:val="%1.%2.%3"/>
      <w:lvlJc w:val="left"/>
      <w:pPr>
        <w:ind w:left="1225" w:hanging="658"/>
      </w:pPr>
      <w:rPr>
        <w:rFonts w:hint="default"/>
      </w:rPr>
    </w:lvl>
    <w:lvl w:ilvl="3">
      <w:start w:val="1"/>
      <w:numFmt w:val="decimal"/>
      <w:lvlText w:val="%1.%2.%3.%4."/>
      <w:lvlJc w:val="left"/>
      <w:pPr>
        <w:ind w:left="1638" w:hanging="567"/>
      </w:pPr>
      <w:rPr>
        <w:rFonts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abstractNum w:abstractNumId="6">
    <w:nsid w:val="1F0B0E31"/>
    <w:multiLevelType w:val="hybridMultilevel"/>
    <w:tmpl w:val="524C9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C61E22"/>
    <w:multiLevelType w:val="hybridMultilevel"/>
    <w:tmpl w:val="0CCEA192"/>
    <w:lvl w:ilvl="0" w:tplc="0D549440">
      <w:start w:val="1"/>
      <w:numFmt w:val="bullet"/>
      <w:pStyle w:val="Polokaseznamu"/>
      <w:lvlText w:val=""/>
      <w:lvlJc w:val="left"/>
      <w:pPr>
        <w:ind w:left="1060" w:hanging="360"/>
      </w:pPr>
      <w:rPr>
        <w:rFonts w:ascii="Wingdings" w:hAnsi="Wingdings"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8">
    <w:nsid w:val="2D817561"/>
    <w:multiLevelType w:val="hybridMultilevel"/>
    <w:tmpl w:val="C9B0095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31D45D5E"/>
    <w:multiLevelType w:val="hybridMultilevel"/>
    <w:tmpl w:val="39BAF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672785B"/>
    <w:multiLevelType w:val="multilevel"/>
    <w:tmpl w:val="F90E2DFE"/>
    <w:lvl w:ilvl="0">
      <w:start w:val="7"/>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1.%2.%3"/>
      <w:lvlJc w:val="left"/>
      <w:pPr>
        <w:ind w:left="1225" w:hanging="658"/>
      </w:pPr>
      <w:rPr>
        <w:rFonts w:hint="default"/>
      </w:rPr>
    </w:lvl>
    <w:lvl w:ilvl="3">
      <w:start w:val="1"/>
      <w:numFmt w:val="decimal"/>
      <w:lvlText w:val="%1.%2.%3.%4."/>
      <w:lvlJc w:val="left"/>
      <w:pPr>
        <w:ind w:left="1638" w:hanging="567"/>
      </w:pPr>
      <w:rPr>
        <w:rFonts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abstractNum w:abstractNumId="11">
    <w:nsid w:val="3D007463"/>
    <w:multiLevelType w:val="hybridMultilevel"/>
    <w:tmpl w:val="8152A124"/>
    <w:lvl w:ilvl="0" w:tplc="89F4FA14">
      <w:start w:val="1"/>
      <w:numFmt w:val="bullet"/>
      <w:lvlText w:val=""/>
      <w:lvlJc w:val="left"/>
      <w:pPr>
        <w:ind w:left="318" w:hanging="284"/>
      </w:pPr>
      <w:rPr>
        <w:rFonts w:ascii="Symbol" w:hAnsi="Symbol" w:hint="default"/>
      </w:rPr>
    </w:lvl>
    <w:lvl w:ilvl="1" w:tplc="04050001">
      <w:start w:val="1"/>
      <w:numFmt w:val="bullet"/>
      <w:lvlText w:val=""/>
      <w:lvlJc w:val="left"/>
      <w:pPr>
        <w:ind w:left="907" w:hanging="360"/>
      </w:pPr>
      <w:rPr>
        <w:rFonts w:ascii="Symbol" w:hAnsi="Symbol" w:hint="default"/>
      </w:rPr>
    </w:lvl>
    <w:lvl w:ilvl="2" w:tplc="04050005">
      <w:start w:val="1"/>
      <w:numFmt w:val="bullet"/>
      <w:lvlText w:val=""/>
      <w:lvlJc w:val="left"/>
      <w:pPr>
        <w:ind w:left="1627" w:hanging="360"/>
      </w:pPr>
      <w:rPr>
        <w:rFonts w:ascii="Wingdings" w:hAnsi="Wingdings" w:hint="default"/>
      </w:rPr>
    </w:lvl>
    <w:lvl w:ilvl="3" w:tplc="75268D72">
      <w:numFmt w:val="bullet"/>
      <w:lvlText w:val="-"/>
      <w:lvlJc w:val="left"/>
      <w:pPr>
        <w:ind w:left="2347" w:hanging="360"/>
      </w:pPr>
      <w:rPr>
        <w:rFonts w:ascii="Arial" w:eastAsia="Calibri" w:hAnsi="Arial" w:cs="Arial" w:hint="default"/>
      </w:rPr>
    </w:lvl>
    <w:lvl w:ilvl="4" w:tplc="04050003" w:tentative="1">
      <w:start w:val="1"/>
      <w:numFmt w:val="bullet"/>
      <w:lvlText w:val="o"/>
      <w:lvlJc w:val="left"/>
      <w:pPr>
        <w:ind w:left="3067" w:hanging="360"/>
      </w:pPr>
      <w:rPr>
        <w:rFonts w:ascii="Courier New" w:hAnsi="Courier New" w:cs="Courier New" w:hint="default"/>
      </w:rPr>
    </w:lvl>
    <w:lvl w:ilvl="5" w:tplc="04050005" w:tentative="1">
      <w:start w:val="1"/>
      <w:numFmt w:val="bullet"/>
      <w:lvlText w:val=""/>
      <w:lvlJc w:val="left"/>
      <w:pPr>
        <w:ind w:left="3787" w:hanging="360"/>
      </w:pPr>
      <w:rPr>
        <w:rFonts w:ascii="Wingdings" w:hAnsi="Wingdings" w:hint="default"/>
      </w:rPr>
    </w:lvl>
    <w:lvl w:ilvl="6" w:tplc="04050001" w:tentative="1">
      <w:start w:val="1"/>
      <w:numFmt w:val="bullet"/>
      <w:lvlText w:val=""/>
      <w:lvlJc w:val="left"/>
      <w:pPr>
        <w:ind w:left="4507" w:hanging="360"/>
      </w:pPr>
      <w:rPr>
        <w:rFonts w:ascii="Symbol" w:hAnsi="Symbol" w:hint="default"/>
      </w:rPr>
    </w:lvl>
    <w:lvl w:ilvl="7" w:tplc="04050003" w:tentative="1">
      <w:start w:val="1"/>
      <w:numFmt w:val="bullet"/>
      <w:lvlText w:val="o"/>
      <w:lvlJc w:val="left"/>
      <w:pPr>
        <w:ind w:left="5227" w:hanging="360"/>
      </w:pPr>
      <w:rPr>
        <w:rFonts w:ascii="Courier New" w:hAnsi="Courier New" w:cs="Courier New" w:hint="default"/>
      </w:rPr>
    </w:lvl>
    <w:lvl w:ilvl="8" w:tplc="04050005" w:tentative="1">
      <w:start w:val="1"/>
      <w:numFmt w:val="bullet"/>
      <w:lvlText w:val=""/>
      <w:lvlJc w:val="left"/>
      <w:pPr>
        <w:ind w:left="5947" w:hanging="360"/>
      </w:pPr>
      <w:rPr>
        <w:rFonts w:ascii="Wingdings" w:hAnsi="Wingdings" w:hint="default"/>
      </w:rPr>
    </w:lvl>
  </w:abstractNum>
  <w:abstractNum w:abstractNumId="12">
    <w:nsid w:val="3DD72CDA"/>
    <w:multiLevelType w:val="hybridMultilevel"/>
    <w:tmpl w:val="B1BC0024"/>
    <w:lvl w:ilvl="0" w:tplc="C8982CC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DF63474"/>
    <w:multiLevelType w:val="hybridMultilevel"/>
    <w:tmpl w:val="25546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2AA35B9"/>
    <w:multiLevelType w:val="hybridMultilevel"/>
    <w:tmpl w:val="ABE27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DE46B08"/>
    <w:multiLevelType w:val="hybridMultilevel"/>
    <w:tmpl w:val="8C201AE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37444C8"/>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4917B3B"/>
    <w:multiLevelType w:val="multilevel"/>
    <w:tmpl w:val="BC7464EA"/>
    <w:lvl w:ilvl="0">
      <w:start w:val="1"/>
      <w:numFmt w:val="decimal"/>
      <w:pStyle w:val="Nadpis3"/>
      <w:lvlText w:val="%1."/>
      <w:lvlJc w:val="left"/>
      <w:pPr>
        <w:ind w:left="567" w:hanging="567"/>
      </w:pPr>
      <w:rPr>
        <w:rFonts w:hint="default"/>
        <w:w w:val="1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6EB4A4D"/>
    <w:multiLevelType w:val="multilevel"/>
    <w:tmpl w:val="C6C62836"/>
    <w:lvl w:ilvl="0">
      <w:start w:val="9"/>
      <w:numFmt w:val="decimal"/>
      <w:lvlText w:val="%1."/>
      <w:lvlJc w:val="left"/>
      <w:pPr>
        <w:ind w:left="567" w:hanging="567"/>
      </w:pPr>
      <w:rPr>
        <w:rFonts w:hint="default"/>
      </w:rPr>
    </w:lvl>
    <w:lvl w:ilvl="1">
      <w:start w:val="2"/>
      <w:numFmt w:val="decimal"/>
      <w:lvlText w:val="%1.%2."/>
      <w:lvlJc w:val="left"/>
      <w:pPr>
        <w:ind w:left="567" w:hanging="567"/>
      </w:pPr>
      <w:rPr>
        <w:rFonts w:hint="default"/>
      </w:rPr>
    </w:lvl>
    <w:lvl w:ilvl="2">
      <w:start w:val="1"/>
      <w:numFmt w:val="lowerLetter"/>
      <w:lvlText w:val="%1.%2.%3"/>
      <w:lvlJc w:val="left"/>
      <w:pPr>
        <w:ind w:left="1225" w:hanging="658"/>
      </w:pPr>
      <w:rPr>
        <w:rFonts w:hint="default"/>
      </w:rPr>
    </w:lvl>
    <w:lvl w:ilvl="3">
      <w:start w:val="1"/>
      <w:numFmt w:val="decimal"/>
      <w:lvlText w:val="%1.%2.%3.%4."/>
      <w:lvlJc w:val="left"/>
      <w:pPr>
        <w:ind w:left="1638" w:hanging="567"/>
      </w:pPr>
      <w:rPr>
        <w:rFonts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abstractNum w:abstractNumId="19">
    <w:nsid w:val="57B757A2"/>
    <w:multiLevelType w:val="multilevel"/>
    <w:tmpl w:val="605C432A"/>
    <w:lvl w:ilvl="0">
      <w:start w:val="5"/>
      <w:numFmt w:val="decimal"/>
      <w:lvlText w:val="%1."/>
      <w:lvlJc w:val="left"/>
      <w:pPr>
        <w:ind w:left="567" w:hanging="567"/>
      </w:pPr>
      <w:rPr>
        <w:rFonts w:hint="default"/>
      </w:rPr>
    </w:lvl>
    <w:lvl w:ilvl="1">
      <w:start w:val="5"/>
      <w:numFmt w:val="decimal"/>
      <w:lvlText w:val="%1.%2."/>
      <w:lvlJc w:val="left"/>
      <w:pPr>
        <w:ind w:left="567" w:hanging="567"/>
      </w:pPr>
      <w:rPr>
        <w:rFonts w:hint="default"/>
      </w:rPr>
    </w:lvl>
    <w:lvl w:ilvl="2">
      <w:start w:val="1"/>
      <w:numFmt w:val="lowerLetter"/>
      <w:lvlText w:val="%1.%2.%3"/>
      <w:lvlJc w:val="left"/>
      <w:pPr>
        <w:ind w:left="1225" w:hanging="658"/>
      </w:pPr>
      <w:rPr>
        <w:rFonts w:hint="default"/>
      </w:rPr>
    </w:lvl>
    <w:lvl w:ilvl="3">
      <w:start w:val="1"/>
      <w:numFmt w:val="decimal"/>
      <w:lvlText w:val="%1.%2.%3.%4."/>
      <w:lvlJc w:val="left"/>
      <w:pPr>
        <w:ind w:left="1638" w:hanging="567"/>
      </w:pPr>
      <w:rPr>
        <w:rFonts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abstractNum w:abstractNumId="20">
    <w:nsid w:val="5FED6333"/>
    <w:multiLevelType w:val="hybridMultilevel"/>
    <w:tmpl w:val="DC66D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13738E8"/>
    <w:multiLevelType w:val="multilevel"/>
    <w:tmpl w:val="D1B0F7D0"/>
    <w:lvl w:ilvl="0">
      <w:start w:val="9"/>
      <w:numFmt w:val="decimal"/>
      <w:lvlText w:val="%1."/>
      <w:lvlJc w:val="left"/>
      <w:pPr>
        <w:ind w:left="567" w:hanging="567"/>
      </w:pPr>
      <w:rPr>
        <w:rFonts w:hint="default"/>
      </w:rPr>
    </w:lvl>
    <w:lvl w:ilvl="1">
      <w:start w:val="3"/>
      <w:numFmt w:val="decimal"/>
      <w:lvlText w:val="%1.%2."/>
      <w:lvlJc w:val="left"/>
      <w:pPr>
        <w:ind w:left="567" w:hanging="567"/>
      </w:pPr>
      <w:rPr>
        <w:rFonts w:hint="default"/>
      </w:rPr>
    </w:lvl>
    <w:lvl w:ilvl="2">
      <w:start w:val="1"/>
      <w:numFmt w:val="lowerLetter"/>
      <w:lvlText w:val="%1.%2.%3"/>
      <w:lvlJc w:val="left"/>
      <w:pPr>
        <w:ind w:left="1225" w:hanging="658"/>
      </w:pPr>
      <w:rPr>
        <w:rFonts w:hint="default"/>
      </w:rPr>
    </w:lvl>
    <w:lvl w:ilvl="3">
      <w:start w:val="1"/>
      <w:numFmt w:val="decimal"/>
      <w:lvlText w:val="%1.%2.%3.%4."/>
      <w:lvlJc w:val="left"/>
      <w:pPr>
        <w:ind w:left="1638" w:hanging="567"/>
      </w:pPr>
      <w:rPr>
        <w:rFonts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abstractNum w:abstractNumId="22">
    <w:nsid w:val="62BA4FDA"/>
    <w:multiLevelType w:val="hybridMultilevel"/>
    <w:tmpl w:val="7B9A2C06"/>
    <w:lvl w:ilvl="0" w:tplc="261EC0EA">
      <w:start w:val="1"/>
      <w:numFmt w:val="decimal"/>
      <w:pStyle w:val="Seznamslova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1007C0"/>
    <w:multiLevelType w:val="multilevel"/>
    <w:tmpl w:val="1D2449F8"/>
    <w:lvl w:ilvl="0">
      <w:start w:val="10"/>
      <w:numFmt w:val="decimal"/>
      <w:lvlText w:val="%1."/>
      <w:lvlJc w:val="left"/>
      <w:pPr>
        <w:ind w:left="567" w:hanging="567"/>
      </w:pPr>
      <w:rPr>
        <w:rFonts w:hint="default"/>
      </w:rPr>
    </w:lvl>
    <w:lvl w:ilvl="1">
      <w:start w:val="2"/>
      <w:numFmt w:val="decimal"/>
      <w:lvlText w:val="%1.%2."/>
      <w:lvlJc w:val="left"/>
      <w:pPr>
        <w:ind w:left="567" w:hanging="567"/>
      </w:pPr>
      <w:rPr>
        <w:rFonts w:hint="default"/>
      </w:rPr>
    </w:lvl>
    <w:lvl w:ilvl="2">
      <w:start w:val="1"/>
      <w:numFmt w:val="lowerLetter"/>
      <w:lvlText w:val="%1.%2.%3"/>
      <w:lvlJc w:val="left"/>
      <w:pPr>
        <w:ind w:left="1225" w:hanging="658"/>
      </w:pPr>
      <w:rPr>
        <w:rFonts w:hint="default"/>
      </w:rPr>
    </w:lvl>
    <w:lvl w:ilvl="3">
      <w:start w:val="1"/>
      <w:numFmt w:val="decimal"/>
      <w:lvlText w:val="%1.%2.%3.%4."/>
      <w:lvlJc w:val="left"/>
      <w:pPr>
        <w:ind w:left="1638" w:hanging="567"/>
      </w:pPr>
      <w:rPr>
        <w:rFonts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abstractNum w:abstractNumId="24">
    <w:nsid w:val="65326B24"/>
    <w:multiLevelType w:val="multilevel"/>
    <w:tmpl w:val="26B68F9E"/>
    <w:lvl w:ilvl="0">
      <w:start w:val="8"/>
      <w:numFmt w:val="decimal"/>
      <w:lvlText w:val="%1."/>
      <w:lvlJc w:val="left"/>
      <w:pPr>
        <w:ind w:left="567" w:hanging="567"/>
      </w:pPr>
      <w:rPr>
        <w:rFonts w:hint="default"/>
      </w:rPr>
    </w:lvl>
    <w:lvl w:ilvl="1">
      <w:start w:val="5"/>
      <w:numFmt w:val="decimal"/>
      <w:lvlText w:val="%1.%2."/>
      <w:lvlJc w:val="left"/>
      <w:pPr>
        <w:ind w:left="567" w:hanging="567"/>
      </w:pPr>
      <w:rPr>
        <w:rFonts w:hint="default"/>
      </w:rPr>
    </w:lvl>
    <w:lvl w:ilvl="2">
      <w:start w:val="1"/>
      <w:numFmt w:val="lowerLetter"/>
      <w:lvlText w:val="%1.%2.%3"/>
      <w:lvlJc w:val="left"/>
      <w:pPr>
        <w:ind w:left="1225" w:hanging="658"/>
      </w:pPr>
      <w:rPr>
        <w:rFonts w:hint="default"/>
      </w:rPr>
    </w:lvl>
    <w:lvl w:ilvl="3">
      <w:start w:val="1"/>
      <w:numFmt w:val="decimal"/>
      <w:lvlText w:val="%1.%2.%3.%4."/>
      <w:lvlJc w:val="left"/>
      <w:pPr>
        <w:ind w:left="1638" w:hanging="567"/>
      </w:pPr>
      <w:rPr>
        <w:rFonts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abstractNum w:abstractNumId="25">
    <w:nsid w:val="6DA51808"/>
    <w:multiLevelType w:val="hybridMultilevel"/>
    <w:tmpl w:val="84702D6C"/>
    <w:lvl w:ilvl="0" w:tplc="FAD41AC0">
      <w:start w:val="1"/>
      <w:numFmt w:val="decimal"/>
      <w:lvlText w:val="%1."/>
      <w:lvlJc w:val="left"/>
      <w:pPr>
        <w:ind w:left="420" w:hanging="4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6FDF0784"/>
    <w:multiLevelType w:val="hybridMultilevel"/>
    <w:tmpl w:val="FDA44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30B31FC"/>
    <w:multiLevelType w:val="hybridMultilevel"/>
    <w:tmpl w:val="99C22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62837D3"/>
    <w:multiLevelType w:val="hybridMultilevel"/>
    <w:tmpl w:val="A6687794"/>
    <w:lvl w:ilvl="0" w:tplc="04050001">
      <w:start w:val="1"/>
      <w:numFmt w:val="bullet"/>
      <w:lvlText w:val=""/>
      <w:lvlJc w:val="left"/>
      <w:pPr>
        <w:ind w:left="1103" w:hanging="360"/>
      </w:pPr>
      <w:rPr>
        <w:rFonts w:ascii="Symbol" w:hAnsi="Symbol" w:hint="default"/>
      </w:rPr>
    </w:lvl>
    <w:lvl w:ilvl="1" w:tplc="04050003" w:tentative="1">
      <w:start w:val="1"/>
      <w:numFmt w:val="bullet"/>
      <w:lvlText w:val="o"/>
      <w:lvlJc w:val="left"/>
      <w:pPr>
        <w:ind w:left="1823" w:hanging="360"/>
      </w:pPr>
      <w:rPr>
        <w:rFonts w:ascii="Courier New" w:hAnsi="Courier New" w:cs="Courier New" w:hint="default"/>
      </w:rPr>
    </w:lvl>
    <w:lvl w:ilvl="2" w:tplc="04050005" w:tentative="1">
      <w:start w:val="1"/>
      <w:numFmt w:val="bullet"/>
      <w:lvlText w:val=""/>
      <w:lvlJc w:val="left"/>
      <w:pPr>
        <w:ind w:left="2543" w:hanging="360"/>
      </w:pPr>
      <w:rPr>
        <w:rFonts w:ascii="Wingdings" w:hAnsi="Wingdings" w:hint="default"/>
      </w:rPr>
    </w:lvl>
    <w:lvl w:ilvl="3" w:tplc="04050001" w:tentative="1">
      <w:start w:val="1"/>
      <w:numFmt w:val="bullet"/>
      <w:lvlText w:val=""/>
      <w:lvlJc w:val="left"/>
      <w:pPr>
        <w:ind w:left="3263" w:hanging="360"/>
      </w:pPr>
      <w:rPr>
        <w:rFonts w:ascii="Symbol" w:hAnsi="Symbol" w:hint="default"/>
      </w:rPr>
    </w:lvl>
    <w:lvl w:ilvl="4" w:tplc="04050003" w:tentative="1">
      <w:start w:val="1"/>
      <w:numFmt w:val="bullet"/>
      <w:lvlText w:val="o"/>
      <w:lvlJc w:val="left"/>
      <w:pPr>
        <w:ind w:left="3983" w:hanging="360"/>
      </w:pPr>
      <w:rPr>
        <w:rFonts w:ascii="Courier New" w:hAnsi="Courier New" w:cs="Courier New" w:hint="default"/>
      </w:rPr>
    </w:lvl>
    <w:lvl w:ilvl="5" w:tplc="04050005" w:tentative="1">
      <w:start w:val="1"/>
      <w:numFmt w:val="bullet"/>
      <w:lvlText w:val=""/>
      <w:lvlJc w:val="left"/>
      <w:pPr>
        <w:ind w:left="4703" w:hanging="360"/>
      </w:pPr>
      <w:rPr>
        <w:rFonts w:ascii="Wingdings" w:hAnsi="Wingdings" w:hint="default"/>
      </w:rPr>
    </w:lvl>
    <w:lvl w:ilvl="6" w:tplc="04050001" w:tentative="1">
      <w:start w:val="1"/>
      <w:numFmt w:val="bullet"/>
      <w:lvlText w:val=""/>
      <w:lvlJc w:val="left"/>
      <w:pPr>
        <w:ind w:left="5423" w:hanging="360"/>
      </w:pPr>
      <w:rPr>
        <w:rFonts w:ascii="Symbol" w:hAnsi="Symbol" w:hint="default"/>
      </w:rPr>
    </w:lvl>
    <w:lvl w:ilvl="7" w:tplc="04050003" w:tentative="1">
      <w:start w:val="1"/>
      <w:numFmt w:val="bullet"/>
      <w:lvlText w:val="o"/>
      <w:lvlJc w:val="left"/>
      <w:pPr>
        <w:ind w:left="6143" w:hanging="360"/>
      </w:pPr>
      <w:rPr>
        <w:rFonts w:ascii="Courier New" w:hAnsi="Courier New" w:cs="Courier New" w:hint="default"/>
      </w:rPr>
    </w:lvl>
    <w:lvl w:ilvl="8" w:tplc="04050005" w:tentative="1">
      <w:start w:val="1"/>
      <w:numFmt w:val="bullet"/>
      <w:lvlText w:val=""/>
      <w:lvlJc w:val="left"/>
      <w:pPr>
        <w:ind w:left="6863" w:hanging="360"/>
      </w:pPr>
      <w:rPr>
        <w:rFonts w:ascii="Wingdings" w:hAnsi="Wingdings" w:hint="default"/>
      </w:rPr>
    </w:lvl>
  </w:abstractNum>
  <w:abstractNum w:abstractNumId="29">
    <w:nsid w:val="7CED5159"/>
    <w:multiLevelType w:val="hybridMultilevel"/>
    <w:tmpl w:val="228253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7DE04053"/>
    <w:multiLevelType w:val="hybridMultilevel"/>
    <w:tmpl w:val="093ED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7"/>
  </w:num>
  <w:num w:numId="4">
    <w:abstractNumId w:val="22"/>
  </w:num>
  <w:num w:numId="5">
    <w:abstractNumId w:val="19"/>
  </w:num>
  <w:num w:numId="6">
    <w:abstractNumId w:val="5"/>
  </w:num>
  <w:num w:numId="7">
    <w:abstractNumId w:val="10"/>
  </w:num>
  <w:num w:numId="8">
    <w:abstractNumId w:val="24"/>
  </w:num>
  <w:num w:numId="9">
    <w:abstractNumId w:val="21"/>
  </w:num>
  <w:num w:numId="10">
    <w:abstractNumId w:val="23"/>
  </w:num>
  <w:num w:numId="11">
    <w:abstractNumId w:val="15"/>
  </w:num>
  <w:num w:numId="12">
    <w:abstractNumId w:val="25"/>
  </w:num>
  <w:num w:numId="13">
    <w:abstractNumId w:val="14"/>
  </w:num>
  <w:num w:numId="14">
    <w:abstractNumId w:val="20"/>
  </w:num>
  <w:num w:numId="15">
    <w:abstractNumId w:val="30"/>
  </w:num>
  <w:num w:numId="16">
    <w:abstractNumId w:val="6"/>
  </w:num>
  <w:num w:numId="17">
    <w:abstractNumId w:val="27"/>
  </w:num>
  <w:num w:numId="18">
    <w:abstractNumId w:val="9"/>
  </w:num>
  <w:num w:numId="19">
    <w:abstractNumId w:val="3"/>
  </w:num>
  <w:num w:numId="20">
    <w:abstractNumId w:val="13"/>
  </w:num>
  <w:num w:numId="21">
    <w:abstractNumId w:val="11"/>
  </w:num>
  <w:num w:numId="22">
    <w:abstractNumId w:val="26"/>
  </w:num>
  <w:num w:numId="23">
    <w:abstractNumId w:val="28"/>
  </w:num>
  <w:num w:numId="24">
    <w:abstractNumId w:val="29"/>
  </w:num>
  <w:num w:numId="25">
    <w:abstractNumId w:val="18"/>
  </w:num>
  <w:num w:numId="26">
    <w:abstractNumId w:val="2"/>
  </w:num>
  <w:num w:numId="27">
    <w:abstractNumId w:val="12"/>
  </w:num>
  <w:num w:numId="28">
    <w:abstractNumId w:val="4"/>
  </w:num>
  <w:num w:numId="2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390C"/>
    <w:rsid w:val="0000148A"/>
    <w:rsid w:val="00005704"/>
    <w:rsid w:val="00007B55"/>
    <w:rsid w:val="000202D3"/>
    <w:rsid w:val="00020FB2"/>
    <w:rsid w:val="00023023"/>
    <w:rsid w:val="00024B46"/>
    <w:rsid w:val="000275EE"/>
    <w:rsid w:val="00030E67"/>
    <w:rsid w:val="0003204D"/>
    <w:rsid w:val="00032495"/>
    <w:rsid w:val="00034E99"/>
    <w:rsid w:val="00037F56"/>
    <w:rsid w:val="00040AFD"/>
    <w:rsid w:val="0004344E"/>
    <w:rsid w:val="00047714"/>
    <w:rsid w:val="0005730D"/>
    <w:rsid w:val="00066F07"/>
    <w:rsid w:val="0006763E"/>
    <w:rsid w:val="000712C0"/>
    <w:rsid w:val="000716A9"/>
    <w:rsid w:val="0007195B"/>
    <w:rsid w:val="000752B6"/>
    <w:rsid w:val="000753B3"/>
    <w:rsid w:val="00075A6F"/>
    <w:rsid w:val="000762A0"/>
    <w:rsid w:val="000762BD"/>
    <w:rsid w:val="00083A76"/>
    <w:rsid w:val="000847E0"/>
    <w:rsid w:val="0008485B"/>
    <w:rsid w:val="000A0995"/>
    <w:rsid w:val="000A1C6B"/>
    <w:rsid w:val="000A558F"/>
    <w:rsid w:val="000B04F8"/>
    <w:rsid w:val="000B0651"/>
    <w:rsid w:val="000B0BE1"/>
    <w:rsid w:val="000B10B3"/>
    <w:rsid w:val="000B1B9D"/>
    <w:rsid w:val="000B2548"/>
    <w:rsid w:val="000B4113"/>
    <w:rsid w:val="000B641F"/>
    <w:rsid w:val="000C0032"/>
    <w:rsid w:val="000C12CB"/>
    <w:rsid w:val="000C5DE2"/>
    <w:rsid w:val="000D406A"/>
    <w:rsid w:val="000D46EB"/>
    <w:rsid w:val="000D49C1"/>
    <w:rsid w:val="000D4A5E"/>
    <w:rsid w:val="000D4E4C"/>
    <w:rsid w:val="000D784B"/>
    <w:rsid w:val="000E05E1"/>
    <w:rsid w:val="000F1DF8"/>
    <w:rsid w:val="000F3D83"/>
    <w:rsid w:val="00106B04"/>
    <w:rsid w:val="00117F76"/>
    <w:rsid w:val="00126729"/>
    <w:rsid w:val="00131820"/>
    <w:rsid w:val="001345EA"/>
    <w:rsid w:val="00134A60"/>
    <w:rsid w:val="0014044A"/>
    <w:rsid w:val="00143153"/>
    <w:rsid w:val="00143440"/>
    <w:rsid w:val="00144F60"/>
    <w:rsid w:val="00146F9B"/>
    <w:rsid w:val="00162217"/>
    <w:rsid w:val="00162FA7"/>
    <w:rsid w:val="001641D0"/>
    <w:rsid w:val="0016479D"/>
    <w:rsid w:val="001733AB"/>
    <w:rsid w:val="001742AC"/>
    <w:rsid w:val="00174EEF"/>
    <w:rsid w:val="0018368B"/>
    <w:rsid w:val="00194705"/>
    <w:rsid w:val="00195AB7"/>
    <w:rsid w:val="001A2A87"/>
    <w:rsid w:val="001A3B9D"/>
    <w:rsid w:val="001A443B"/>
    <w:rsid w:val="001A6A20"/>
    <w:rsid w:val="001A7624"/>
    <w:rsid w:val="001A7DD4"/>
    <w:rsid w:val="001B03EE"/>
    <w:rsid w:val="001B52CD"/>
    <w:rsid w:val="001B5CA8"/>
    <w:rsid w:val="001B6102"/>
    <w:rsid w:val="001C4503"/>
    <w:rsid w:val="001D090C"/>
    <w:rsid w:val="001D33E6"/>
    <w:rsid w:val="001E13D5"/>
    <w:rsid w:val="001E1887"/>
    <w:rsid w:val="001E281F"/>
    <w:rsid w:val="001E4897"/>
    <w:rsid w:val="001E53A9"/>
    <w:rsid w:val="001E5A0E"/>
    <w:rsid w:val="001F1275"/>
    <w:rsid w:val="001F310B"/>
    <w:rsid w:val="001F794E"/>
    <w:rsid w:val="00201136"/>
    <w:rsid w:val="0020320E"/>
    <w:rsid w:val="00207153"/>
    <w:rsid w:val="002073BD"/>
    <w:rsid w:val="00213D67"/>
    <w:rsid w:val="002170BA"/>
    <w:rsid w:val="00221658"/>
    <w:rsid w:val="0023028F"/>
    <w:rsid w:val="00236968"/>
    <w:rsid w:val="00240498"/>
    <w:rsid w:val="00240AF5"/>
    <w:rsid w:val="00242DF7"/>
    <w:rsid w:val="0024328B"/>
    <w:rsid w:val="002505F0"/>
    <w:rsid w:val="00250FAB"/>
    <w:rsid w:val="00251264"/>
    <w:rsid w:val="00252E9B"/>
    <w:rsid w:val="002603C7"/>
    <w:rsid w:val="00270652"/>
    <w:rsid w:val="0027095B"/>
    <w:rsid w:val="00280BB0"/>
    <w:rsid w:val="00282BA2"/>
    <w:rsid w:val="00283EC1"/>
    <w:rsid w:val="002900F2"/>
    <w:rsid w:val="00292635"/>
    <w:rsid w:val="00293CAF"/>
    <w:rsid w:val="00294EE4"/>
    <w:rsid w:val="00295455"/>
    <w:rsid w:val="0029642F"/>
    <w:rsid w:val="0029703F"/>
    <w:rsid w:val="0029731B"/>
    <w:rsid w:val="002A20FD"/>
    <w:rsid w:val="002A375B"/>
    <w:rsid w:val="002A697B"/>
    <w:rsid w:val="002B09CE"/>
    <w:rsid w:val="002B5C60"/>
    <w:rsid w:val="002B7173"/>
    <w:rsid w:val="002B7432"/>
    <w:rsid w:val="002C08D7"/>
    <w:rsid w:val="002C118E"/>
    <w:rsid w:val="002C29DA"/>
    <w:rsid w:val="002D646D"/>
    <w:rsid w:val="002E5F4F"/>
    <w:rsid w:val="002E782E"/>
    <w:rsid w:val="002F1910"/>
    <w:rsid w:val="002F1AE9"/>
    <w:rsid w:val="002F41A7"/>
    <w:rsid w:val="002F437D"/>
    <w:rsid w:val="002F626A"/>
    <w:rsid w:val="002F7312"/>
    <w:rsid w:val="003004BD"/>
    <w:rsid w:val="003066CF"/>
    <w:rsid w:val="003075CD"/>
    <w:rsid w:val="00307DF3"/>
    <w:rsid w:val="003108E5"/>
    <w:rsid w:val="00311F96"/>
    <w:rsid w:val="003120B6"/>
    <w:rsid w:val="003144DB"/>
    <w:rsid w:val="00315F82"/>
    <w:rsid w:val="00316205"/>
    <w:rsid w:val="00320C48"/>
    <w:rsid w:val="00321788"/>
    <w:rsid w:val="0032220D"/>
    <w:rsid w:val="00323B32"/>
    <w:rsid w:val="00327756"/>
    <w:rsid w:val="00327983"/>
    <w:rsid w:val="00331E71"/>
    <w:rsid w:val="003367CA"/>
    <w:rsid w:val="0034007F"/>
    <w:rsid w:val="00341D9B"/>
    <w:rsid w:val="00343BF9"/>
    <w:rsid w:val="00353980"/>
    <w:rsid w:val="00354388"/>
    <w:rsid w:val="00355136"/>
    <w:rsid w:val="0035520D"/>
    <w:rsid w:val="003567E6"/>
    <w:rsid w:val="0036054C"/>
    <w:rsid w:val="00361AC1"/>
    <w:rsid w:val="00366724"/>
    <w:rsid w:val="003672E5"/>
    <w:rsid w:val="0037036B"/>
    <w:rsid w:val="003708B7"/>
    <w:rsid w:val="00371814"/>
    <w:rsid w:val="00375B45"/>
    <w:rsid w:val="0037654A"/>
    <w:rsid w:val="003833C7"/>
    <w:rsid w:val="0038460B"/>
    <w:rsid w:val="00385CD8"/>
    <w:rsid w:val="0039425A"/>
    <w:rsid w:val="0039447C"/>
    <w:rsid w:val="00395D6F"/>
    <w:rsid w:val="003967F4"/>
    <w:rsid w:val="003A1165"/>
    <w:rsid w:val="003A33A4"/>
    <w:rsid w:val="003A596A"/>
    <w:rsid w:val="003B55A1"/>
    <w:rsid w:val="003B5A03"/>
    <w:rsid w:val="003B6FF0"/>
    <w:rsid w:val="003C0B52"/>
    <w:rsid w:val="003C3BBE"/>
    <w:rsid w:val="003C796B"/>
    <w:rsid w:val="003C7A18"/>
    <w:rsid w:val="003C7C04"/>
    <w:rsid w:val="003D342B"/>
    <w:rsid w:val="003D38C6"/>
    <w:rsid w:val="003D676F"/>
    <w:rsid w:val="003D7790"/>
    <w:rsid w:val="003E4800"/>
    <w:rsid w:val="003E52F5"/>
    <w:rsid w:val="003F1422"/>
    <w:rsid w:val="003F71D3"/>
    <w:rsid w:val="00400059"/>
    <w:rsid w:val="00405752"/>
    <w:rsid w:val="00411E4D"/>
    <w:rsid w:val="00413862"/>
    <w:rsid w:val="00413DD6"/>
    <w:rsid w:val="00414B5F"/>
    <w:rsid w:val="00422D33"/>
    <w:rsid w:val="004275F7"/>
    <w:rsid w:val="00430091"/>
    <w:rsid w:val="00430864"/>
    <w:rsid w:val="00436741"/>
    <w:rsid w:val="004443E4"/>
    <w:rsid w:val="00444C06"/>
    <w:rsid w:val="0044529D"/>
    <w:rsid w:val="0044673E"/>
    <w:rsid w:val="00454121"/>
    <w:rsid w:val="00465684"/>
    <w:rsid w:val="004659C6"/>
    <w:rsid w:val="00467867"/>
    <w:rsid w:val="0046790A"/>
    <w:rsid w:val="0047191D"/>
    <w:rsid w:val="004724D0"/>
    <w:rsid w:val="004738DA"/>
    <w:rsid w:val="0047526C"/>
    <w:rsid w:val="0047669C"/>
    <w:rsid w:val="0048055D"/>
    <w:rsid w:val="0048600E"/>
    <w:rsid w:val="00486366"/>
    <w:rsid w:val="00486DAF"/>
    <w:rsid w:val="0049058D"/>
    <w:rsid w:val="004915C1"/>
    <w:rsid w:val="00492659"/>
    <w:rsid w:val="00494A96"/>
    <w:rsid w:val="00495821"/>
    <w:rsid w:val="004A1A52"/>
    <w:rsid w:val="004A613E"/>
    <w:rsid w:val="004B1707"/>
    <w:rsid w:val="004B2EC4"/>
    <w:rsid w:val="004B33CF"/>
    <w:rsid w:val="004C010C"/>
    <w:rsid w:val="004C197A"/>
    <w:rsid w:val="004C2713"/>
    <w:rsid w:val="004C5D9E"/>
    <w:rsid w:val="004D0FC2"/>
    <w:rsid w:val="004D122F"/>
    <w:rsid w:val="004D14A9"/>
    <w:rsid w:val="004D191A"/>
    <w:rsid w:val="004D20A6"/>
    <w:rsid w:val="004D4F7A"/>
    <w:rsid w:val="004D5973"/>
    <w:rsid w:val="004E1E88"/>
    <w:rsid w:val="004E6812"/>
    <w:rsid w:val="004E7B18"/>
    <w:rsid w:val="004F2183"/>
    <w:rsid w:val="004F3299"/>
    <w:rsid w:val="004F392E"/>
    <w:rsid w:val="004F3BA9"/>
    <w:rsid w:val="004F5431"/>
    <w:rsid w:val="004F699C"/>
    <w:rsid w:val="004F7F1C"/>
    <w:rsid w:val="00503156"/>
    <w:rsid w:val="005055FE"/>
    <w:rsid w:val="00510676"/>
    <w:rsid w:val="00512937"/>
    <w:rsid w:val="00517491"/>
    <w:rsid w:val="00517C9A"/>
    <w:rsid w:val="00521BDF"/>
    <w:rsid w:val="00524E4E"/>
    <w:rsid w:val="005253C0"/>
    <w:rsid w:val="005263B3"/>
    <w:rsid w:val="00531477"/>
    <w:rsid w:val="0053445E"/>
    <w:rsid w:val="00534ED3"/>
    <w:rsid w:val="005473F9"/>
    <w:rsid w:val="005504B0"/>
    <w:rsid w:val="005515F6"/>
    <w:rsid w:val="005520EC"/>
    <w:rsid w:val="00556B9C"/>
    <w:rsid w:val="00560305"/>
    <w:rsid w:val="005644F7"/>
    <w:rsid w:val="00565D10"/>
    <w:rsid w:val="00570A99"/>
    <w:rsid w:val="00570DBB"/>
    <w:rsid w:val="00574364"/>
    <w:rsid w:val="0057484A"/>
    <w:rsid w:val="00577177"/>
    <w:rsid w:val="00581762"/>
    <w:rsid w:val="00582C4A"/>
    <w:rsid w:val="005A0594"/>
    <w:rsid w:val="005A68F3"/>
    <w:rsid w:val="005B371C"/>
    <w:rsid w:val="005B4AFB"/>
    <w:rsid w:val="005C6084"/>
    <w:rsid w:val="005C78BF"/>
    <w:rsid w:val="005D182F"/>
    <w:rsid w:val="005D336D"/>
    <w:rsid w:val="005D48B2"/>
    <w:rsid w:val="005D53DD"/>
    <w:rsid w:val="005D6F72"/>
    <w:rsid w:val="005D7A3F"/>
    <w:rsid w:val="005E33D2"/>
    <w:rsid w:val="005E3ED6"/>
    <w:rsid w:val="005E7EC4"/>
    <w:rsid w:val="005F52CE"/>
    <w:rsid w:val="005F6E11"/>
    <w:rsid w:val="005F7413"/>
    <w:rsid w:val="006026C8"/>
    <w:rsid w:val="00602ED9"/>
    <w:rsid w:val="006044DE"/>
    <w:rsid w:val="006047A3"/>
    <w:rsid w:val="00605B89"/>
    <w:rsid w:val="00606092"/>
    <w:rsid w:val="00606C3E"/>
    <w:rsid w:val="00607BB5"/>
    <w:rsid w:val="0061636A"/>
    <w:rsid w:val="0061699F"/>
    <w:rsid w:val="00617112"/>
    <w:rsid w:val="00617E0E"/>
    <w:rsid w:val="00627005"/>
    <w:rsid w:val="0063060E"/>
    <w:rsid w:val="00636A4A"/>
    <w:rsid w:val="006375F9"/>
    <w:rsid w:val="00637DB0"/>
    <w:rsid w:val="00643CC1"/>
    <w:rsid w:val="00644EFC"/>
    <w:rsid w:val="006529B0"/>
    <w:rsid w:val="00654E4D"/>
    <w:rsid w:val="00657620"/>
    <w:rsid w:val="006616FB"/>
    <w:rsid w:val="00661BB7"/>
    <w:rsid w:val="006713A1"/>
    <w:rsid w:val="00672EDA"/>
    <w:rsid w:val="006743A6"/>
    <w:rsid w:val="00675394"/>
    <w:rsid w:val="0068212E"/>
    <w:rsid w:val="00684A98"/>
    <w:rsid w:val="00687388"/>
    <w:rsid w:val="00692AD1"/>
    <w:rsid w:val="00694CA1"/>
    <w:rsid w:val="006969DB"/>
    <w:rsid w:val="006A19A6"/>
    <w:rsid w:val="006A2A2A"/>
    <w:rsid w:val="006A3FCE"/>
    <w:rsid w:val="006A5503"/>
    <w:rsid w:val="006A5A09"/>
    <w:rsid w:val="006A5F42"/>
    <w:rsid w:val="006A67AC"/>
    <w:rsid w:val="006A6ACE"/>
    <w:rsid w:val="006B0EF2"/>
    <w:rsid w:val="006B2117"/>
    <w:rsid w:val="006B407C"/>
    <w:rsid w:val="006C3713"/>
    <w:rsid w:val="006C7AB4"/>
    <w:rsid w:val="006D1391"/>
    <w:rsid w:val="006D4236"/>
    <w:rsid w:val="006D5D49"/>
    <w:rsid w:val="006E1E1C"/>
    <w:rsid w:val="006E3AB6"/>
    <w:rsid w:val="006E4DBE"/>
    <w:rsid w:val="006E58AE"/>
    <w:rsid w:val="006E62A5"/>
    <w:rsid w:val="006F3506"/>
    <w:rsid w:val="007028D0"/>
    <w:rsid w:val="00702D50"/>
    <w:rsid w:val="00721C90"/>
    <w:rsid w:val="00723740"/>
    <w:rsid w:val="007240E9"/>
    <w:rsid w:val="00724329"/>
    <w:rsid w:val="00724F78"/>
    <w:rsid w:val="007251CA"/>
    <w:rsid w:val="00734DF6"/>
    <w:rsid w:val="0074059B"/>
    <w:rsid w:val="00746B25"/>
    <w:rsid w:val="00746D70"/>
    <w:rsid w:val="00750DF5"/>
    <w:rsid w:val="00753024"/>
    <w:rsid w:val="00756FCC"/>
    <w:rsid w:val="00771FDB"/>
    <w:rsid w:val="00777DFD"/>
    <w:rsid w:val="007810F7"/>
    <w:rsid w:val="00781B3C"/>
    <w:rsid w:val="00783B3C"/>
    <w:rsid w:val="00786A94"/>
    <w:rsid w:val="0079094E"/>
    <w:rsid w:val="00790951"/>
    <w:rsid w:val="00790FA3"/>
    <w:rsid w:val="00791527"/>
    <w:rsid w:val="00792FCA"/>
    <w:rsid w:val="007951CC"/>
    <w:rsid w:val="007A0EF3"/>
    <w:rsid w:val="007A1513"/>
    <w:rsid w:val="007A3437"/>
    <w:rsid w:val="007B2144"/>
    <w:rsid w:val="007B49C5"/>
    <w:rsid w:val="007B64F2"/>
    <w:rsid w:val="007C032C"/>
    <w:rsid w:val="007C05FC"/>
    <w:rsid w:val="007C0C08"/>
    <w:rsid w:val="007C1D06"/>
    <w:rsid w:val="007C2734"/>
    <w:rsid w:val="007C2B49"/>
    <w:rsid w:val="007C6E8D"/>
    <w:rsid w:val="007D1BA4"/>
    <w:rsid w:val="007E1FFA"/>
    <w:rsid w:val="007F1618"/>
    <w:rsid w:val="007F1BAA"/>
    <w:rsid w:val="007F4A99"/>
    <w:rsid w:val="00800AF9"/>
    <w:rsid w:val="008102BE"/>
    <w:rsid w:val="00811028"/>
    <w:rsid w:val="0081114E"/>
    <w:rsid w:val="0081397C"/>
    <w:rsid w:val="00813C47"/>
    <w:rsid w:val="00814BA0"/>
    <w:rsid w:val="008152B1"/>
    <w:rsid w:val="0081655B"/>
    <w:rsid w:val="008165A5"/>
    <w:rsid w:val="00817B70"/>
    <w:rsid w:val="00823B0E"/>
    <w:rsid w:val="00826768"/>
    <w:rsid w:val="008357D4"/>
    <w:rsid w:val="00840D79"/>
    <w:rsid w:val="00841894"/>
    <w:rsid w:val="00847062"/>
    <w:rsid w:val="00852A7B"/>
    <w:rsid w:val="00852A81"/>
    <w:rsid w:val="00853FF3"/>
    <w:rsid w:val="00854ED6"/>
    <w:rsid w:val="00857835"/>
    <w:rsid w:val="008611EF"/>
    <w:rsid w:val="00861FE0"/>
    <w:rsid w:val="0086365A"/>
    <w:rsid w:val="008665B3"/>
    <w:rsid w:val="008668DF"/>
    <w:rsid w:val="00872FC6"/>
    <w:rsid w:val="008738A7"/>
    <w:rsid w:val="00874175"/>
    <w:rsid w:val="0087433C"/>
    <w:rsid w:val="0088374F"/>
    <w:rsid w:val="0088748B"/>
    <w:rsid w:val="00893194"/>
    <w:rsid w:val="00897CA9"/>
    <w:rsid w:val="008A3A56"/>
    <w:rsid w:val="008A42E8"/>
    <w:rsid w:val="008A557F"/>
    <w:rsid w:val="008A5F84"/>
    <w:rsid w:val="008A72B0"/>
    <w:rsid w:val="008B3378"/>
    <w:rsid w:val="008B4EE0"/>
    <w:rsid w:val="008B4FBE"/>
    <w:rsid w:val="008B68A1"/>
    <w:rsid w:val="008C2078"/>
    <w:rsid w:val="008C20CA"/>
    <w:rsid w:val="008C2924"/>
    <w:rsid w:val="008C2EE8"/>
    <w:rsid w:val="008E5966"/>
    <w:rsid w:val="008F33DF"/>
    <w:rsid w:val="008F3906"/>
    <w:rsid w:val="008F41A8"/>
    <w:rsid w:val="008F5988"/>
    <w:rsid w:val="008F6834"/>
    <w:rsid w:val="008F7422"/>
    <w:rsid w:val="0090039D"/>
    <w:rsid w:val="00902AA3"/>
    <w:rsid w:val="00902ACB"/>
    <w:rsid w:val="00905877"/>
    <w:rsid w:val="009077D3"/>
    <w:rsid w:val="00914DAE"/>
    <w:rsid w:val="0091547A"/>
    <w:rsid w:val="00923A59"/>
    <w:rsid w:val="00924945"/>
    <w:rsid w:val="00924E01"/>
    <w:rsid w:val="00926B53"/>
    <w:rsid w:val="00926BF9"/>
    <w:rsid w:val="0092781F"/>
    <w:rsid w:val="00934880"/>
    <w:rsid w:val="009365EF"/>
    <w:rsid w:val="00941BA9"/>
    <w:rsid w:val="00944D89"/>
    <w:rsid w:val="00945458"/>
    <w:rsid w:val="009455A8"/>
    <w:rsid w:val="009629F0"/>
    <w:rsid w:val="00963864"/>
    <w:rsid w:val="009638B7"/>
    <w:rsid w:val="00964CCC"/>
    <w:rsid w:val="00965D34"/>
    <w:rsid w:val="009661F1"/>
    <w:rsid w:val="00966956"/>
    <w:rsid w:val="009678B4"/>
    <w:rsid w:val="00971A77"/>
    <w:rsid w:val="009729C7"/>
    <w:rsid w:val="00972A0C"/>
    <w:rsid w:val="0097457F"/>
    <w:rsid w:val="00975994"/>
    <w:rsid w:val="00975E17"/>
    <w:rsid w:val="00975F5A"/>
    <w:rsid w:val="00977CE8"/>
    <w:rsid w:val="00980578"/>
    <w:rsid w:val="00980CDE"/>
    <w:rsid w:val="00981890"/>
    <w:rsid w:val="00982525"/>
    <w:rsid w:val="00982BB8"/>
    <w:rsid w:val="00982CE1"/>
    <w:rsid w:val="0098376D"/>
    <w:rsid w:val="009857F6"/>
    <w:rsid w:val="00991C8B"/>
    <w:rsid w:val="00991F32"/>
    <w:rsid w:val="00993CF9"/>
    <w:rsid w:val="00995AB6"/>
    <w:rsid w:val="009A0232"/>
    <w:rsid w:val="009A0624"/>
    <w:rsid w:val="009A309E"/>
    <w:rsid w:val="009A513F"/>
    <w:rsid w:val="009A7458"/>
    <w:rsid w:val="009A7D2A"/>
    <w:rsid w:val="009B0AD9"/>
    <w:rsid w:val="009B3D46"/>
    <w:rsid w:val="009B6859"/>
    <w:rsid w:val="009C01E9"/>
    <w:rsid w:val="009C1F6F"/>
    <w:rsid w:val="009C39BF"/>
    <w:rsid w:val="009C4EE7"/>
    <w:rsid w:val="009D2872"/>
    <w:rsid w:val="009D717B"/>
    <w:rsid w:val="009E4706"/>
    <w:rsid w:val="009E7FFD"/>
    <w:rsid w:val="009F26E7"/>
    <w:rsid w:val="009F2EF3"/>
    <w:rsid w:val="009F5637"/>
    <w:rsid w:val="00A043DB"/>
    <w:rsid w:val="00A05925"/>
    <w:rsid w:val="00A07980"/>
    <w:rsid w:val="00A1389B"/>
    <w:rsid w:val="00A14397"/>
    <w:rsid w:val="00A1714E"/>
    <w:rsid w:val="00A218A0"/>
    <w:rsid w:val="00A220B9"/>
    <w:rsid w:val="00A253D6"/>
    <w:rsid w:val="00A261F8"/>
    <w:rsid w:val="00A334B2"/>
    <w:rsid w:val="00A33EB7"/>
    <w:rsid w:val="00A3416B"/>
    <w:rsid w:val="00A34DE1"/>
    <w:rsid w:val="00A35590"/>
    <w:rsid w:val="00A36D64"/>
    <w:rsid w:val="00A4116F"/>
    <w:rsid w:val="00A435F1"/>
    <w:rsid w:val="00A43EFB"/>
    <w:rsid w:val="00A4507A"/>
    <w:rsid w:val="00A54C4E"/>
    <w:rsid w:val="00A5644D"/>
    <w:rsid w:val="00A64759"/>
    <w:rsid w:val="00A65FA5"/>
    <w:rsid w:val="00A66FC2"/>
    <w:rsid w:val="00A736A8"/>
    <w:rsid w:val="00A7390C"/>
    <w:rsid w:val="00A764EB"/>
    <w:rsid w:val="00A84AA1"/>
    <w:rsid w:val="00A84F9A"/>
    <w:rsid w:val="00A8502F"/>
    <w:rsid w:val="00A865D7"/>
    <w:rsid w:val="00A90381"/>
    <w:rsid w:val="00A9124E"/>
    <w:rsid w:val="00A92379"/>
    <w:rsid w:val="00A94587"/>
    <w:rsid w:val="00AA1282"/>
    <w:rsid w:val="00AA1612"/>
    <w:rsid w:val="00AA570E"/>
    <w:rsid w:val="00AA66EC"/>
    <w:rsid w:val="00AA71D8"/>
    <w:rsid w:val="00AB1E5C"/>
    <w:rsid w:val="00AC0F74"/>
    <w:rsid w:val="00AC324B"/>
    <w:rsid w:val="00AC6189"/>
    <w:rsid w:val="00AC642D"/>
    <w:rsid w:val="00AC7067"/>
    <w:rsid w:val="00AD34DD"/>
    <w:rsid w:val="00AE0631"/>
    <w:rsid w:val="00AE068F"/>
    <w:rsid w:val="00AE09C3"/>
    <w:rsid w:val="00AE15C5"/>
    <w:rsid w:val="00AE37DD"/>
    <w:rsid w:val="00AF0D1E"/>
    <w:rsid w:val="00AF135D"/>
    <w:rsid w:val="00AF1776"/>
    <w:rsid w:val="00AF638D"/>
    <w:rsid w:val="00AF7813"/>
    <w:rsid w:val="00B00882"/>
    <w:rsid w:val="00B019FD"/>
    <w:rsid w:val="00B0741F"/>
    <w:rsid w:val="00B0779C"/>
    <w:rsid w:val="00B106DE"/>
    <w:rsid w:val="00B20358"/>
    <w:rsid w:val="00B21088"/>
    <w:rsid w:val="00B23938"/>
    <w:rsid w:val="00B239D9"/>
    <w:rsid w:val="00B2697D"/>
    <w:rsid w:val="00B31484"/>
    <w:rsid w:val="00B41576"/>
    <w:rsid w:val="00B41B78"/>
    <w:rsid w:val="00B41CD2"/>
    <w:rsid w:val="00B41DA9"/>
    <w:rsid w:val="00B47109"/>
    <w:rsid w:val="00B56988"/>
    <w:rsid w:val="00B57BF8"/>
    <w:rsid w:val="00B61FBB"/>
    <w:rsid w:val="00B63C85"/>
    <w:rsid w:val="00B6590C"/>
    <w:rsid w:val="00B67921"/>
    <w:rsid w:val="00B71177"/>
    <w:rsid w:val="00B7213B"/>
    <w:rsid w:val="00B727D7"/>
    <w:rsid w:val="00B72925"/>
    <w:rsid w:val="00B75F27"/>
    <w:rsid w:val="00B8063A"/>
    <w:rsid w:val="00B80D92"/>
    <w:rsid w:val="00B84ADB"/>
    <w:rsid w:val="00B8756F"/>
    <w:rsid w:val="00B921DD"/>
    <w:rsid w:val="00B93F15"/>
    <w:rsid w:val="00B94279"/>
    <w:rsid w:val="00B946C2"/>
    <w:rsid w:val="00B95CF0"/>
    <w:rsid w:val="00BA044A"/>
    <w:rsid w:val="00BC3607"/>
    <w:rsid w:val="00BC3A55"/>
    <w:rsid w:val="00BC46DE"/>
    <w:rsid w:val="00BC7CC1"/>
    <w:rsid w:val="00BD248B"/>
    <w:rsid w:val="00BD5FB9"/>
    <w:rsid w:val="00BE327E"/>
    <w:rsid w:val="00BE6A65"/>
    <w:rsid w:val="00BE7317"/>
    <w:rsid w:val="00BE74A5"/>
    <w:rsid w:val="00BF435D"/>
    <w:rsid w:val="00BF5B85"/>
    <w:rsid w:val="00C00B8F"/>
    <w:rsid w:val="00C01711"/>
    <w:rsid w:val="00C0179E"/>
    <w:rsid w:val="00C0445E"/>
    <w:rsid w:val="00C12476"/>
    <w:rsid w:val="00C132E1"/>
    <w:rsid w:val="00C177D2"/>
    <w:rsid w:val="00C20711"/>
    <w:rsid w:val="00C213D9"/>
    <w:rsid w:val="00C26345"/>
    <w:rsid w:val="00C32C08"/>
    <w:rsid w:val="00C3369D"/>
    <w:rsid w:val="00C341FD"/>
    <w:rsid w:val="00C3509D"/>
    <w:rsid w:val="00C35F35"/>
    <w:rsid w:val="00C4450E"/>
    <w:rsid w:val="00C46137"/>
    <w:rsid w:val="00C51718"/>
    <w:rsid w:val="00C52480"/>
    <w:rsid w:val="00C632BC"/>
    <w:rsid w:val="00C72B07"/>
    <w:rsid w:val="00C77AA3"/>
    <w:rsid w:val="00C77FB9"/>
    <w:rsid w:val="00C81B54"/>
    <w:rsid w:val="00C83708"/>
    <w:rsid w:val="00C85F5C"/>
    <w:rsid w:val="00C86939"/>
    <w:rsid w:val="00C91474"/>
    <w:rsid w:val="00C92269"/>
    <w:rsid w:val="00C93E3B"/>
    <w:rsid w:val="00C95EEE"/>
    <w:rsid w:val="00C9791A"/>
    <w:rsid w:val="00CA1F45"/>
    <w:rsid w:val="00CA5592"/>
    <w:rsid w:val="00CB338A"/>
    <w:rsid w:val="00CC185A"/>
    <w:rsid w:val="00CC2711"/>
    <w:rsid w:val="00CC2EED"/>
    <w:rsid w:val="00CC561C"/>
    <w:rsid w:val="00CD0C93"/>
    <w:rsid w:val="00CD650D"/>
    <w:rsid w:val="00CE0085"/>
    <w:rsid w:val="00CE3BD7"/>
    <w:rsid w:val="00CE5FA5"/>
    <w:rsid w:val="00D11D61"/>
    <w:rsid w:val="00D1293C"/>
    <w:rsid w:val="00D1358D"/>
    <w:rsid w:val="00D1433E"/>
    <w:rsid w:val="00D1449D"/>
    <w:rsid w:val="00D15B41"/>
    <w:rsid w:val="00D15BEF"/>
    <w:rsid w:val="00D23B14"/>
    <w:rsid w:val="00D27B5E"/>
    <w:rsid w:val="00D27E3A"/>
    <w:rsid w:val="00D34539"/>
    <w:rsid w:val="00D40077"/>
    <w:rsid w:val="00D45DE1"/>
    <w:rsid w:val="00D523E9"/>
    <w:rsid w:val="00D52667"/>
    <w:rsid w:val="00D52FB8"/>
    <w:rsid w:val="00D534DF"/>
    <w:rsid w:val="00D54BD8"/>
    <w:rsid w:val="00D55EAA"/>
    <w:rsid w:val="00D566FB"/>
    <w:rsid w:val="00D63D44"/>
    <w:rsid w:val="00D64412"/>
    <w:rsid w:val="00D6538D"/>
    <w:rsid w:val="00D6581F"/>
    <w:rsid w:val="00D659EA"/>
    <w:rsid w:val="00D66389"/>
    <w:rsid w:val="00D7181F"/>
    <w:rsid w:val="00D71F0D"/>
    <w:rsid w:val="00D7472B"/>
    <w:rsid w:val="00D749C1"/>
    <w:rsid w:val="00D757EB"/>
    <w:rsid w:val="00D759AC"/>
    <w:rsid w:val="00D81680"/>
    <w:rsid w:val="00D82A59"/>
    <w:rsid w:val="00D83B95"/>
    <w:rsid w:val="00D84F5D"/>
    <w:rsid w:val="00D92B82"/>
    <w:rsid w:val="00D94511"/>
    <w:rsid w:val="00D95D83"/>
    <w:rsid w:val="00D9745A"/>
    <w:rsid w:val="00D97E00"/>
    <w:rsid w:val="00DA27AD"/>
    <w:rsid w:val="00DA4038"/>
    <w:rsid w:val="00DA628D"/>
    <w:rsid w:val="00DA6986"/>
    <w:rsid w:val="00DB077C"/>
    <w:rsid w:val="00DB5A01"/>
    <w:rsid w:val="00DB66A4"/>
    <w:rsid w:val="00DC4274"/>
    <w:rsid w:val="00DC7C2C"/>
    <w:rsid w:val="00DD0BCC"/>
    <w:rsid w:val="00DD2DE0"/>
    <w:rsid w:val="00DD61E9"/>
    <w:rsid w:val="00DE40B5"/>
    <w:rsid w:val="00DE67A5"/>
    <w:rsid w:val="00DF1706"/>
    <w:rsid w:val="00DF470A"/>
    <w:rsid w:val="00DF5619"/>
    <w:rsid w:val="00DF7C84"/>
    <w:rsid w:val="00E00CCD"/>
    <w:rsid w:val="00E022F7"/>
    <w:rsid w:val="00E055B0"/>
    <w:rsid w:val="00E07AE7"/>
    <w:rsid w:val="00E20DAE"/>
    <w:rsid w:val="00E325DA"/>
    <w:rsid w:val="00E32FEB"/>
    <w:rsid w:val="00E332F4"/>
    <w:rsid w:val="00E3390C"/>
    <w:rsid w:val="00E343C7"/>
    <w:rsid w:val="00E36054"/>
    <w:rsid w:val="00E37715"/>
    <w:rsid w:val="00E40052"/>
    <w:rsid w:val="00E424C6"/>
    <w:rsid w:val="00E4250F"/>
    <w:rsid w:val="00E42D0B"/>
    <w:rsid w:val="00E44A44"/>
    <w:rsid w:val="00E51CBB"/>
    <w:rsid w:val="00E532A2"/>
    <w:rsid w:val="00E64CBC"/>
    <w:rsid w:val="00E72AC2"/>
    <w:rsid w:val="00E72ED8"/>
    <w:rsid w:val="00E76300"/>
    <w:rsid w:val="00E770E9"/>
    <w:rsid w:val="00E77236"/>
    <w:rsid w:val="00E80317"/>
    <w:rsid w:val="00E8469B"/>
    <w:rsid w:val="00E846BC"/>
    <w:rsid w:val="00E86F0B"/>
    <w:rsid w:val="00E871B4"/>
    <w:rsid w:val="00E92C4C"/>
    <w:rsid w:val="00E92EB2"/>
    <w:rsid w:val="00E9327B"/>
    <w:rsid w:val="00E962FB"/>
    <w:rsid w:val="00E970F8"/>
    <w:rsid w:val="00E97665"/>
    <w:rsid w:val="00EA031C"/>
    <w:rsid w:val="00EA0B71"/>
    <w:rsid w:val="00EA2420"/>
    <w:rsid w:val="00EA3E1B"/>
    <w:rsid w:val="00EA769D"/>
    <w:rsid w:val="00EB0C7C"/>
    <w:rsid w:val="00EB38C3"/>
    <w:rsid w:val="00EB3EB2"/>
    <w:rsid w:val="00EB41D5"/>
    <w:rsid w:val="00EB5111"/>
    <w:rsid w:val="00EB7AE3"/>
    <w:rsid w:val="00EC12AB"/>
    <w:rsid w:val="00EC387C"/>
    <w:rsid w:val="00EC464D"/>
    <w:rsid w:val="00EC7FFA"/>
    <w:rsid w:val="00ED2E67"/>
    <w:rsid w:val="00ED5229"/>
    <w:rsid w:val="00EE0BC4"/>
    <w:rsid w:val="00EE3552"/>
    <w:rsid w:val="00EE5719"/>
    <w:rsid w:val="00EF0C0C"/>
    <w:rsid w:val="00EF170A"/>
    <w:rsid w:val="00EF7AE3"/>
    <w:rsid w:val="00F00592"/>
    <w:rsid w:val="00F1291F"/>
    <w:rsid w:val="00F1571D"/>
    <w:rsid w:val="00F165FC"/>
    <w:rsid w:val="00F17305"/>
    <w:rsid w:val="00F22930"/>
    <w:rsid w:val="00F23BDA"/>
    <w:rsid w:val="00F23F2C"/>
    <w:rsid w:val="00F2552D"/>
    <w:rsid w:val="00F25DF9"/>
    <w:rsid w:val="00F277BD"/>
    <w:rsid w:val="00F301D7"/>
    <w:rsid w:val="00F32B83"/>
    <w:rsid w:val="00F350F1"/>
    <w:rsid w:val="00F417F4"/>
    <w:rsid w:val="00F47B1A"/>
    <w:rsid w:val="00F53E90"/>
    <w:rsid w:val="00F53FB2"/>
    <w:rsid w:val="00F55571"/>
    <w:rsid w:val="00F5654C"/>
    <w:rsid w:val="00F62C40"/>
    <w:rsid w:val="00F70AB1"/>
    <w:rsid w:val="00F728DC"/>
    <w:rsid w:val="00F73CCC"/>
    <w:rsid w:val="00F75643"/>
    <w:rsid w:val="00F8050B"/>
    <w:rsid w:val="00F831E0"/>
    <w:rsid w:val="00F85819"/>
    <w:rsid w:val="00F86820"/>
    <w:rsid w:val="00F87D71"/>
    <w:rsid w:val="00F90F57"/>
    <w:rsid w:val="00F925E5"/>
    <w:rsid w:val="00F93875"/>
    <w:rsid w:val="00FB06CD"/>
    <w:rsid w:val="00FB15D6"/>
    <w:rsid w:val="00FB1D85"/>
    <w:rsid w:val="00FB35A1"/>
    <w:rsid w:val="00FB3646"/>
    <w:rsid w:val="00FB60FC"/>
    <w:rsid w:val="00FB68A6"/>
    <w:rsid w:val="00FB7DAF"/>
    <w:rsid w:val="00FC18E0"/>
    <w:rsid w:val="00FC2B4A"/>
    <w:rsid w:val="00FC3A08"/>
    <w:rsid w:val="00FC5BD5"/>
    <w:rsid w:val="00FD0FEF"/>
    <w:rsid w:val="00FD3D90"/>
    <w:rsid w:val="00FD50CA"/>
    <w:rsid w:val="00FD5389"/>
    <w:rsid w:val="00FD541C"/>
    <w:rsid w:val="00FE4308"/>
    <w:rsid w:val="00FE69DE"/>
    <w:rsid w:val="00FF32D4"/>
    <w:rsid w:val="00FF5142"/>
    <w:rsid w:val="00FF634E"/>
    <w:rsid w:val="00FF6C13"/>
    <w:rsid w:val="00FF6C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4BA0"/>
    <w:pPr>
      <w:spacing w:before="60" w:line="280" w:lineRule="atLeast"/>
    </w:pPr>
    <w:rPr>
      <w:rFonts w:ascii="Arial" w:hAnsi="Arial"/>
      <w:szCs w:val="24"/>
    </w:rPr>
  </w:style>
  <w:style w:type="paragraph" w:styleId="Nadpis1">
    <w:name w:val="heading 1"/>
    <w:basedOn w:val="Normln"/>
    <w:next w:val="Normln"/>
    <w:qFormat/>
    <w:rsid w:val="00FC3A08"/>
    <w:pPr>
      <w:keepNext/>
      <w:spacing w:before="360" w:after="120"/>
      <w:outlineLvl w:val="0"/>
    </w:pPr>
    <w:rPr>
      <w:rFonts w:cs="Arial"/>
      <w:b/>
      <w:bCs/>
      <w:kern w:val="32"/>
      <w:sz w:val="28"/>
      <w:szCs w:val="32"/>
    </w:rPr>
  </w:style>
  <w:style w:type="paragraph" w:styleId="Nadpis2">
    <w:name w:val="heading 2"/>
    <w:basedOn w:val="Normln"/>
    <w:next w:val="Normln"/>
    <w:link w:val="Nadpis2Char"/>
    <w:qFormat/>
    <w:rsid w:val="0007195B"/>
    <w:pPr>
      <w:keepNext/>
      <w:spacing w:before="240" w:after="240"/>
      <w:outlineLvl w:val="1"/>
    </w:pPr>
    <w:rPr>
      <w:rFonts w:cs="Arial"/>
      <w:b/>
      <w:bCs/>
      <w:iCs/>
      <w:sz w:val="24"/>
      <w:szCs w:val="28"/>
    </w:rPr>
  </w:style>
  <w:style w:type="paragraph" w:styleId="Nadpis3">
    <w:name w:val="heading 3"/>
    <w:basedOn w:val="Normln"/>
    <w:next w:val="Normln"/>
    <w:link w:val="Nadpis3Char"/>
    <w:uiPriority w:val="9"/>
    <w:qFormat/>
    <w:rsid w:val="003004BD"/>
    <w:pPr>
      <w:keepNext/>
      <w:numPr>
        <w:numId w:val="1"/>
      </w:numPr>
      <w:spacing w:before="480"/>
      <w:outlineLvl w:val="2"/>
    </w:pPr>
    <w:rPr>
      <w:rFonts w:cs="Arial"/>
      <w:b/>
      <w:bCs/>
      <w:sz w:val="22"/>
      <w:szCs w:val="26"/>
    </w:rPr>
  </w:style>
  <w:style w:type="paragraph" w:styleId="Nadpis4">
    <w:name w:val="heading 4"/>
    <w:basedOn w:val="Nadpis3"/>
    <w:next w:val="Normln"/>
    <w:link w:val="Nadpis4Char"/>
    <w:qFormat/>
    <w:rsid w:val="003004BD"/>
    <w:pPr>
      <w:numPr>
        <w:numId w:val="0"/>
      </w:numPr>
      <w:spacing w:before="120" w:after="60"/>
      <w:ind w:left="357" w:hanging="357"/>
      <w:outlineLvl w:val="3"/>
    </w:pPr>
    <w:rPr>
      <w:bCs w:val="0"/>
      <w:sz w:val="20"/>
      <w:szCs w:val="28"/>
    </w:rPr>
  </w:style>
  <w:style w:type="paragraph" w:styleId="Nadpis5">
    <w:name w:val="heading 5"/>
    <w:basedOn w:val="Normln"/>
    <w:next w:val="Normln"/>
    <w:qFormat/>
    <w:rsid w:val="00A8502F"/>
    <w:pPr>
      <w:spacing w:before="240" w:after="60"/>
      <w:outlineLvl w:val="4"/>
    </w:pPr>
    <w:rPr>
      <w:b/>
      <w:bCs/>
      <w:i/>
      <w:iCs/>
      <w:sz w:val="26"/>
      <w:szCs w:val="26"/>
    </w:rPr>
  </w:style>
  <w:style w:type="paragraph" w:styleId="Nadpis6">
    <w:name w:val="heading 6"/>
    <w:basedOn w:val="Normln"/>
    <w:next w:val="Normln"/>
    <w:qFormat/>
    <w:rsid w:val="00A8502F"/>
    <w:pPr>
      <w:spacing w:before="240" w:after="60"/>
      <w:outlineLvl w:val="5"/>
    </w:pPr>
    <w:rPr>
      <w:rFonts w:ascii="Times New Roman" w:hAnsi="Times New Roman"/>
      <w:b/>
      <w:bCs/>
      <w:sz w:val="22"/>
      <w:szCs w:val="22"/>
    </w:rPr>
  </w:style>
  <w:style w:type="paragraph" w:styleId="Nadpis7">
    <w:name w:val="heading 7"/>
    <w:basedOn w:val="Normln"/>
    <w:next w:val="Normln"/>
    <w:qFormat/>
    <w:rsid w:val="00A8502F"/>
    <w:pPr>
      <w:spacing w:before="240" w:after="60"/>
      <w:outlineLvl w:val="6"/>
    </w:pPr>
    <w:rPr>
      <w:rFonts w:ascii="Times New Roman" w:hAnsi="Times New Roman"/>
      <w:sz w:val="24"/>
    </w:rPr>
  </w:style>
  <w:style w:type="paragraph" w:styleId="Nadpis8">
    <w:name w:val="heading 8"/>
    <w:basedOn w:val="Normln"/>
    <w:next w:val="Normln"/>
    <w:qFormat/>
    <w:rsid w:val="00A8502F"/>
    <w:pPr>
      <w:spacing w:before="240" w:after="60"/>
      <w:outlineLvl w:val="7"/>
    </w:pPr>
    <w:rPr>
      <w:rFonts w:ascii="Times New Roman" w:hAnsi="Times New Roman"/>
      <w:i/>
      <w:iCs/>
      <w:sz w:val="24"/>
    </w:rPr>
  </w:style>
  <w:style w:type="paragraph" w:styleId="Nadpis9">
    <w:name w:val="heading 9"/>
    <w:basedOn w:val="Normln"/>
    <w:next w:val="Normln"/>
    <w:qFormat/>
    <w:rsid w:val="00A8502F"/>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7390C"/>
    <w:pPr>
      <w:tabs>
        <w:tab w:val="center" w:pos="4536"/>
        <w:tab w:val="right" w:pos="9072"/>
      </w:tabs>
    </w:pPr>
  </w:style>
  <w:style w:type="paragraph" w:styleId="Zpat">
    <w:name w:val="footer"/>
    <w:basedOn w:val="Normln"/>
    <w:rsid w:val="00A7390C"/>
    <w:pPr>
      <w:tabs>
        <w:tab w:val="center" w:pos="4536"/>
        <w:tab w:val="right" w:pos="9072"/>
      </w:tabs>
    </w:pPr>
  </w:style>
  <w:style w:type="character" w:styleId="slostrnky">
    <w:name w:val="page number"/>
    <w:basedOn w:val="Standardnpsmoodstavce"/>
    <w:rsid w:val="00941BA9"/>
  </w:style>
  <w:style w:type="table" w:styleId="Mkatabulky">
    <w:name w:val="Table Grid"/>
    <w:basedOn w:val="Normlntabulka"/>
    <w:uiPriority w:val="59"/>
    <w:rsid w:val="002F4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rsid w:val="00E962FB"/>
    <w:pPr>
      <w:spacing w:before="0" w:line="240" w:lineRule="auto"/>
    </w:pPr>
    <w:rPr>
      <w:rFonts w:ascii="Tahoma" w:hAnsi="Tahoma"/>
      <w:sz w:val="16"/>
      <w:szCs w:val="16"/>
    </w:rPr>
  </w:style>
  <w:style w:type="character" w:customStyle="1" w:styleId="TextbublinyChar">
    <w:name w:val="Text bubliny Char"/>
    <w:link w:val="Textbubliny"/>
    <w:rsid w:val="00E962FB"/>
    <w:rPr>
      <w:rFonts w:ascii="Tahoma" w:hAnsi="Tahoma" w:cs="Tahoma"/>
      <w:sz w:val="16"/>
      <w:szCs w:val="16"/>
    </w:rPr>
  </w:style>
  <w:style w:type="paragraph" w:styleId="Odstavecseseznamem">
    <w:name w:val="List Paragraph"/>
    <w:basedOn w:val="Normln"/>
    <w:uiPriority w:val="34"/>
    <w:qFormat/>
    <w:rsid w:val="00E962FB"/>
    <w:pPr>
      <w:ind w:left="720"/>
      <w:contextualSpacing/>
    </w:pPr>
  </w:style>
  <w:style w:type="character" w:styleId="Hypertextovodkaz">
    <w:name w:val="Hyperlink"/>
    <w:rsid w:val="00A4507A"/>
    <w:rPr>
      <w:color w:val="0000FF"/>
      <w:u w:val="single"/>
    </w:rPr>
  </w:style>
  <w:style w:type="character" w:styleId="Odkaznakoment">
    <w:name w:val="annotation reference"/>
    <w:uiPriority w:val="99"/>
    <w:rsid w:val="007A1513"/>
    <w:rPr>
      <w:sz w:val="16"/>
      <w:szCs w:val="16"/>
    </w:rPr>
  </w:style>
  <w:style w:type="paragraph" w:styleId="Textkomente">
    <w:name w:val="annotation text"/>
    <w:basedOn w:val="Normln"/>
    <w:link w:val="TextkomenteChar"/>
    <w:uiPriority w:val="99"/>
    <w:rsid w:val="007A1513"/>
    <w:rPr>
      <w:szCs w:val="20"/>
    </w:rPr>
  </w:style>
  <w:style w:type="paragraph" w:styleId="Pedmtkomente">
    <w:name w:val="annotation subject"/>
    <w:basedOn w:val="Textkomente"/>
    <w:next w:val="Textkomente"/>
    <w:semiHidden/>
    <w:rsid w:val="007A1513"/>
    <w:rPr>
      <w:b/>
      <w:bCs/>
    </w:rPr>
  </w:style>
  <w:style w:type="paragraph" w:customStyle="1" w:styleId="01PrvnodstavecCharChar">
    <w:name w:val="01 První odstavec Char Char"/>
    <w:basedOn w:val="Normln"/>
    <w:next w:val="Normln"/>
    <w:link w:val="01PrvnodstavecCharCharChar"/>
    <w:rsid w:val="005C6084"/>
    <w:pPr>
      <w:tabs>
        <w:tab w:val="num" w:pos="0"/>
        <w:tab w:val="left" w:pos="300"/>
        <w:tab w:val="left" w:pos="600"/>
        <w:tab w:val="left" w:pos="900"/>
        <w:tab w:val="left" w:pos="1200"/>
      </w:tabs>
      <w:spacing w:before="0" w:line="252" w:lineRule="exact"/>
    </w:pPr>
    <w:rPr>
      <w:color w:val="000000"/>
      <w:sz w:val="18"/>
      <w:szCs w:val="18"/>
    </w:rPr>
  </w:style>
  <w:style w:type="character" w:customStyle="1" w:styleId="01PrvnodstavecCharCharChar">
    <w:name w:val="01 První odstavec Char Char Char"/>
    <w:link w:val="01PrvnodstavecCharChar"/>
    <w:locked/>
    <w:rsid w:val="005C6084"/>
    <w:rPr>
      <w:rFonts w:ascii="Arial" w:hAnsi="Arial"/>
      <w:color w:val="000000"/>
      <w:sz w:val="18"/>
      <w:szCs w:val="18"/>
    </w:rPr>
  </w:style>
  <w:style w:type="paragraph" w:customStyle="1" w:styleId="09Titul">
    <w:name w:val="09_Titul"/>
    <w:basedOn w:val="Normln"/>
    <w:rsid w:val="005C6084"/>
    <w:pPr>
      <w:autoSpaceDE w:val="0"/>
      <w:autoSpaceDN w:val="0"/>
      <w:adjustRightInd w:val="0"/>
      <w:spacing w:before="0" w:line="340" w:lineRule="exact"/>
    </w:pPr>
    <w:rPr>
      <w:rFonts w:cs="Tahoma"/>
      <w:b/>
      <w:color w:val="000000"/>
      <w:spacing w:val="4"/>
      <w:sz w:val="28"/>
      <w:szCs w:val="18"/>
    </w:rPr>
  </w:style>
  <w:style w:type="character" w:customStyle="1" w:styleId="09Tituloranzovy">
    <w:name w:val="09_Titul oranzovy"/>
    <w:rsid w:val="005C6084"/>
    <w:rPr>
      <w:color w:val="CC1D03"/>
    </w:rPr>
  </w:style>
  <w:style w:type="character" w:customStyle="1" w:styleId="TextkomenteChar">
    <w:name w:val="Text komentáře Char"/>
    <w:link w:val="Textkomente"/>
    <w:uiPriority w:val="99"/>
    <w:rsid w:val="00A736A8"/>
    <w:rPr>
      <w:rFonts w:ascii="Arial" w:hAnsi="Arial"/>
    </w:rPr>
  </w:style>
  <w:style w:type="character" w:customStyle="1" w:styleId="Nadpis3Char">
    <w:name w:val="Nadpis 3 Char"/>
    <w:link w:val="Nadpis3"/>
    <w:uiPriority w:val="9"/>
    <w:rsid w:val="003004BD"/>
    <w:rPr>
      <w:rFonts w:ascii="Arial" w:hAnsi="Arial" w:cs="Arial"/>
      <w:b/>
      <w:bCs/>
      <w:sz w:val="22"/>
      <w:szCs w:val="26"/>
    </w:rPr>
  </w:style>
  <w:style w:type="character" w:customStyle="1" w:styleId="Nadpis2Char">
    <w:name w:val="Nadpis 2 Char"/>
    <w:link w:val="Nadpis2"/>
    <w:rsid w:val="0007195B"/>
    <w:rPr>
      <w:rFonts w:ascii="Arial" w:hAnsi="Arial" w:cs="Arial"/>
      <w:b/>
      <w:bCs/>
      <w:iCs/>
      <w:sz w:val="24"/>
      <w:szCs w:val="28"/>
    </w:rPr>
  </w:style>
  <w:style w:type="character" w:styleId="Zdraznnjemn">
    <w:name w:val="Subtle Emphasis"/>
    <w:uiPriority w:val="19"/>
    <w:qFormat/>
    <w:rsid w:val="00F831E0"/>
    <w:rPr>
      <w:i/>
      <w:iCs/>
      <w:color w:val="808080"/>
    </w:rPr>
  </w:style>
  <w:style w:type="paragraph" w:styleId="Textpoznpodarou">
    <w:name w:val="footnote text"/>
    <w:basedOn w:val="Normln"/>
    <w:semiHidden/>
    <w:rsid w:val="000E05E1"/>
    <w:rPr>
      <w:szCs w:val="20"/>
    </w:rPr>
  </w:style>
  <w:style w:type="character" w:styleId="Znakapoznpodarou">
    <w:name w:val="footnote reference"/>
    <w:semiHidden/>
    <w:rsid w:val="000E05E1"/>
    <w:rPr>
      <w:vertAlign w:val="superscript"/>
    </w:rPr>
  </w:style>
  <w:style w:type="paragraph" w:styleId="Rozloendokumentu">
    <w:name w:val="Document Map"/>
    <w:basedOn w:val="Normln"/>
    <w:semiHidden/>
    <w:rsid w:val="00E97665"/>
    <w:pPr>
      <w:shd w:val="clear" w:color="auto" w:fill="000080"/>
    </w:pPr>
    <w:rPr>
      <w:rFonts w:ascii="Tahoma" w:hAnsi="Tahoma" w:cs="Tahoma"/>
      <w:szCs w:val="20"/>
    </w:rPr>
  </w:style>
  <w:style w:type="paragraph" w:customStyle="1" w:styleId="Odstavecseseznamem1">
    <w:name w:val="Odstavec se seznamem1"/>
    <w:basedOn w:val="Normln"/>
    <w:rsid w:val="00BE6A65"/>
    <w:pPr>
      <w:suppressAutoHyphens/>
      <w:spacing w:before="0" w:line="100" w:lineRule="atLeast"/>
    </w:pPr>
    <w:rPr>
      <w:rFonts w:ascii="Times New Roman" w:eastAsia="Arial Unicode MS" w:hAnsi="Times New Roman" w:cs="Tahoma"/>
      <w:kern w:val="2"/>
      <w:sz w:val="24"/>
      <w:lang w:eastAsia="ar-SA"/>
    </w:rPr>
  </w:style>
  <w:style w:type="character" w:customStyle="1" w:styleId="TextkomenteChar1">
    <w:name w:val="Text komentáře Char1"/>
    <w:uiPriority w:val="99"/>
    <w:semiHidden/>
    <w:locked/>
    <w:rsid w:val="00BE6A65"/>
    <w:rPr>
      <w:rFonts w:eastAsia="Arial Unicode MS" w:cs="Tahoma"/>
      <w:kern w:val="2"/>
      <w:lang w:eastAsia="ar-SA"/>
    </w:rPr>
  </w:style>
  <w:style w:type="numbering" w:customStyle="1" w:styleId="Styl1">
    <w:name w:val="Styl1"/>
    <w:uiPriority w:val="99"/>
    <w:rsid w:val="00934880"/>
    <w:pPr>
      <w:numPr>
        <w:numId w:val="2"/>
      </w:numPr>
    </w:pPr>
  </w:style>
  <w:style w:type="character" w:customStyle="1" w:styleId="Nadpis4Char">
    <w:name w:val="Nadpis 4 Char"/>
    <w:basedOn w:val="Standardnpsmoodstavce"/>
    <w:link w:val="Nadpis4"/>
    <w:rsid w:val="00EB5111"/>
    <w:rPr>
      <w:rFonts w:ascii="Arial" w:hAnsi="Arial" w:cs="Arial"/>
      <w:b/>
      <w:szCs w:val="28"/>
    </w:rPr>
  </w:style>
  <w:style w:type="paragraph" w:customStyle="1" w:styleId="Polokaseznamu">
    <w:name w:val="Položka seznamu"/>
    <w:basedOn w:val="Normln"/>
    <w:autoRedefine/>
    <w:rsid w:val="00627005"/>
    <w:pPr>
      <w:numPr>
        <w:numId w:val="3"/>
      </w:numPr>
      <w:spacing w:before="0" w:after="120" w:line="260" w:lineRule="atLeast"/>
      <w:ind w:left="714" w:hanging="357"/>
    </w:pPr>
    <w:rPr>
      <w:rFonts w:cs="Times-Roman"/>
      <w:color w:val="000000"/>
      <w:lang w:eastAsia="en-US" w:bidi="en-US"/>
    </w:rPr>
  </w:style>
  <w:style w:type="paragraph" w:customStyle="1" w:styleId="Seznamslovan">
    <w:name w:val="Seznam číslovaný"/>
    <w:basedOn w:val="Polokaseznamu"/>
    <w:qFormat/>
    <w:rsid w:val="00627005"/>
    <w:pPr>
      <w:numPr>
        <w:numId w:val="4"/>
      </w:numPr>
    </w:pPr>
  </w:style>
  <w:style w:type="table" w:customStyle="1" w:styleId="Mkatabulky1">
    <w:name w:val="Mřížka tabulky1"/>
    <w:basedOn w:val="Normlntabulka"/>
    <w:next w:val="Mkatabulky"/>
    <w:rsid w:val="00627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basedOn w:val="Normlntabulka"/>
    <w:next w:val="Mkatabulky"/>
    <w:rsid w:val="00627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basedOn w:val="Normlntabulka"/>
    <w:next w:val="Mkatabulky"/>
    <w:rsid w:val="00627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
    <w:name w:val="Mřížka tabulky4"/>
    <w:basedOn w:val="Normlntabulka"/>
    <w:next w:val="Mkatabulky"/>
    <w:rsid w:val="00627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
    <w:name w:val="Mřížka tabulky5"/>
    <w:basedOn w:val="Normlntabulka"/>
    <w:next w:val="Mkatabulky"/>
    <w:rsid w:val="00627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
    <w:name w:val="Mřížka tabulky6"/>
    <w:basedOn w:val="Normlntabulka"/>
    <w:next w:val="Mkatabulky"/>
    <w:rsid w:val="00627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F73CCC"/>
    <w:rPr>
      <w:rFonts w:ascii="Arial" w:hAnsi="Arial"/>
      <w:szCs w:val="24"/>
    </w:rPr>
  </w:style>
  <w:style w:type="paragraph" w:styleId="Bezmezer">
    <w:name w:val="No Spacing"/>
    <w:uiPriority w:val="1"/>
    <w:qFormat/>
    <w:rsid w:val="00343BF9"/>
    <w:rPr>
      <w:rFonts w:asciiTheme="majorHAnsi" w:eastAsiaTheme="minorHAnsi" w:hAnsiTheme="majorHAnsi" w:cstheme="minorBidi"/>
      <w:szCs w:val="22"/>
      <w:lang w:eastAsia="en-US"/>
    </w:rPr>
  </w:style>
  <w:style w:type="paragraph" w:styleId="Normlnweb">
    <w:name w:val="Normal (Web)"/>
    <w:basedOn w:val="Normln"/>
    <w:uiPriority w:val="99"/>
    <w:semiHidden/>
    <w:unhideWhenUsed/>
    <w:rsid w:val="009F5637"/>
    <w:pPr>
      <w:spacing w:before="100" w:beforeAutospacing="1" w:after="100" w:afterAutospacing="1" w:line="240" w:lineRule="auto"/>
    </w:pPr>
    <w:rPr>
      <w:rFonts w:ascii="Times New Roman" w:eastAsiaTheme="minorHAns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14BA0"/>
    <w:pPr>
      <w:spacing w:before="60" w:line="280" w:lineRule="atLeast"/>
    </w:pPr>
    <w:rPr>
      <w:rFonts w:ascii="Arial" w:hAnsi="Arial"/>
      <w:szCs w:val="24"/>
    </w:rPr>
  </w:style>
  <w:style w:type="paragraph" w:styleId="Nadpis1">
    <w:name w:val="heading 1"/>
    <w:basedOn w:val="Normln"/>
    <w:next w:val="Normln"/>
    <w:qFormat/>
    <w:rsid w:val="00FC3A08"/>
    <w:pPr>
      <w:keepNext/>
      <w:spacing w:before="360" w:after="120"/>
      <w:outlineLvl w:val="0"/>
    </w:pPr>
    <w:rPr>
      <w:rFonts w:cs="Arial"/>
      <w:b/>
      <w:bCs/>
      <w:kern w:val="32"/>
      <w:sz w:val="28"/>
      <w:szCs w:val="32"/>
    </w:rPr>
  </w:style>
  <w:style w:type="paragraph" w:styleId="Nadpis2">
    <w:name w:val="heading 2"/>
    <w:basedOn w:val="Normln"/>
    <w:next w:val="Normln"/>
    <w:link w:val="Nadpis2Char"/>
    <w:qFormat/>
    <w:rsid w:val="0007195B"/>
    <w:pPr>
      <w:keepNext/>
      <w:spacing w:before="240" w:after="240"/>
      <w:outlineLvl w:val="1"/>
    </w:pPr>
    <w:rPr>
      <w:rFonts w:cs="Arial"/>
      <w:b/>
      <w:bCs/>
      <w:iCs/>
      <w:sz w:val="24"/>
      <w:szCs w:val="28"/>
    </w:rPr>
  </w:style>
  <w:style w:type="paragraph" w:styleId="Nadpis3">
    <w:name w:val="heading 3"/>
    <w:basedOn w:val="Normln"/>
    <w:next w:val="Normln"/>
    <w:link w:val="Nadpis3Char"/>
    <w:uiPriority w:val="9"/>
    <w:qFormat/>
    <w:rsid w:val="003004BD"/>
    <w:pPr>
      <w:keepNext/>
      <w:numPr>
        <w:numId w:val="1"/>
      </w:numPr>
      <w:spacing w:before="480"/>
      <w:outlineLvl w:val="2"/>
    </w:pPr>
    <w:rPr>
      <w:rFonts w:cs="Arial"/>
      <w:b/>
      <w:bCs/>
      <w:sz w:val="22"/>
      <w:szCs w:val="26"/>
    </w:rPr>
  </w:style>
  <w:style w:type="paragraph" w:styleId="Nadpis4">
    <w:name w:val="heading 4"/>
    <w:basedOn w:val="Nadpis3"/>
    <w:next w:val="Normln"/>
    <w:link w:val="Nadpis4Char"/>
    <w:qFormat/>
    <w:rsid w:val="003004BD"/>
    <w:pPr>
      <w:numPr>
        <w:numId w:val="0"/>
      </w:numPr>
      <w:spacing w:before="120" w:after="60"/>
      <w:ind w:left="357" w:hanging="357"/>
      <w:outlineLvl w:val="3"/>
    </w:pPr>
    <w:rPr>
      <w:bCs w:val="0"/>
      <w:sz w:val="20"/>
      <w:szCs w:val="28"/>
    </w:rPr>
  </w:style>
  <w:style w:type="paragraph" w:styleId="Nadpis5">
    <w:name w:val="heading 5"/>
    <w:basedOn w:val="Normln"/>
    <w:next w:val="Normln"/>
    <w:qFormat/>
    <w:rsid w:val="00A8502F"/>
    <w:pPr>
      <w:spacing w:before="240" w:after="60"/>
      <w:outlineLvl w:val="4"/>
    </w:pPr>
    <w:rPr>
      <w:b/>
      <w:bCs/>
      <w:i/>
      <w:iCs/>
      <w:sz w:val="26"/>
      <w:szCs w:val="26"/>
    </w:rPr>
  </w:style>
  <w:style w:type="paragraph" w:styleId="Nadpis6">
    <w:name w:val="heading 6"/>
    <w:basedOn w:val="Normln"/>
    <w:next w:val="Normln"/>
    <w:qFormat/>
    <w:rsid w:val="00A8502F"/>
    <w:pPr>
      <w:spacing w:before="240" w:after="60"/>
      <w:outlineLvl w:val="5"/>
    </w:pPr>
    <w:rPr>
      <w:rFonts w:ascii="Times New Roman" w:hAnsi="Times New Roman"/>
      <w:b/>
      <w:bCs/>
      <w:sz w:val="22"/>
      <w:szCs w:val="22"/>
    </w:rPr>
  </w:style>
  <w:style w:type="paragraph" w:styleId="Nadpis7">
    <w:name w:val="heading 7"/>
    <w:basedOn w:val="Normln"/>
    <w:next w:val="Normln"/>
    <w:qFormat/>
    <w:rsid w:val="00A8502F"/>
    <w:pPr>
      <w:spacing w:before="240" w:after="60"/>
      <w:outlineLvl w:val="6"/>
    </w:pPr>
    <w:rPr>
      <w:rFonts w:ascii="Times New Roman" w:hAnsi="Times New Roman"/>
      <w:sz w:val="24"/>
    </w:rPr>
  </w:style>
  <w:style w:type="paragraph" w:styleId="Nadpis8">
    <w:name w:val="heading 8"/>
    <w:basedOn w:val="Normln"/>
    <w:next w:val="Normln"/>
    <w:qFormat/>
    <w:rsid w:val="00A8502F"/>
    <w:pPr>
      <w:spacing w:before="240" w:after="60"/>
      <w:outlineLvl w:val="7"/>
    </w:pPr>
    <w:rPr>
      <w:rFonts w:ascii="Times New Roman" w:hAnsi="Times New Roman"/>
      <w:i/>
      <w:iCs/>
      <w:sz w:val="24"/>
    </w:rPr>
  </w:style>
  <w:style w:type="paragraph" w:styleId="Nadpis9">
    <w:name w:val="heading 9"/>
    <w:basedOn w:val="Normln"/>
    <w:next w:val="Normln"/>
    <w:qFormat/>
    <w:rsid w:val="00A8502F"/>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7390C"/>
    <w:pPr>
      <w:tabs>
        <w:tab w:val="center" w:pos="4536"/>
        <w:tab w:val="right" w:pos="9072"/>
      </w:tabs>
    </w:pPr>
  </w:style>
  <w:style w:type="paragraph" w:styleId="Zpat">
    <w:name w:val="footer"/>
    <w:basedOn w:val="Normln"/>
    <w:rsid w:val="00A7390C"/>
    <w:pPr>
      <w:tabs>
        <w:tab w:val="center" w:pos="4536"/>
        <w:tab w:val="right" w:pos="9072"/>
      </w:tabs>
    </w:pPr>
  </w:style>
  <w:style w:type="character" w:styleId="slostrnky">
    <w:name w:val="page number"/>
    <w:basedOn w:val="Standardnpsmoodstavce"/>
    <w:rsid w:val="00941BA9"/>
  </w:style>
  <w:style w:type="table" w:styleId="Mkatabulky">
    <w:name w:val="Table Grid"/>
    <w:basedOn w:val="Normlntabulka"/>
    <w:uiPriority w:val="59"/>
    <w:rsid w:val="002F4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rsid w:val="00E962FB"/>
    <w:pPr>
      <w:spacing w:before="0" w:line="240" w:lineRule="auto"/>
    </w:pPr>
    <w:rPr>
      <w:rFonts w:ascii="Tahoma" w:hAnsi="Tahoma"/>
      <w:sz w:val="16"/>
      <w:szCs w:val="16"/>
    </w:rPr>
  </w:style>
  <w:style w:type="character" w:customStyle="1" w:styleId="TextbublinyChar">
    <w:name w:val="Text bubliny Char"/>
    <w:link w:val="Textbubliny"/>
    <w:rsid w:val="00E962FB"/>
    <w:rPr>
      <w:rFonts w:ascii="Tahoma" w:hAnsi="Tahoma" w:cs="Tahoma"/>
      <w:sz w:val="16"/>
      <w:szCs w:val="16"/>
    </w:rPr>
  </w:style>
  <w:style w:type="paragraph" w:styleId="Odstavecseseznamem">
    <w:name w:val="List Paragraph"/>
    <w:basedOn w:val="Normln"/>
    <w:qFormat/>
    <w:rsid w:val="00E962FB"/>
    <w:pPr>
      <w:ind w:left="720"/>
      <w:contextualSpacing/>
    </w:pPr>
  </w:style>
  <w:style w:type="character" w:styleId="Hypertextovodkaz">
    <w:name w:val="Hyperlink"/>
    <w:rsid w:val="00A4507A"/>
    <w:rPr>
      <w:color w:val="0000FF"/>
      <w:u w:val="single"/>
    </w:rPr>
  </w:style>
  <w:style w:type="character" w:styleId="Odkaznakoment">
    <w:name w:val="annotation reference"/>
    <w:uiPriority w:val="99"/>
    <w:rsid w:val="007A1513"/>
    <w:rPr>
      <w:sz w:val="16"/>
      <w:szCs w:val="16"/>
    </w:rPr>
  </w:style>
  <w:style w:type="paragraph" w:styleId="Textkomente">
    <w:name w:val="annotation text"/>
    <w:basedOn w:val="Normln"/>
    <w:link w:val="TextkomenteChar"/>
    <w:uiPriority w:val="99"/>
    <w:rsid w:val="007A1513"/>
    <w:rPr>
      <w:szCs w:val="20"/>
    </w:rPr>
  </w:style>
  <w:style w:type="paragraph" w:styleId="Pedmtkomente">
    <w:name w:val="annotation subject"/>
    <w:basedOn w:val="Textkomente"/>
    <w:next w:val="Textkomente"/>
    <w:semiHidden/>
    <w:rsid w:val="007A1513"/>
    <w:rPr>
      <w:b/>
      <w:bCs/>
    </w:rPr>
  </w:style>
  <w:style w:type="paragraph" w:customStyle="1" w:styleId="01PrvnodstavecCharChar">
    <w:name w:val="01 První odstavec Char Char"/>
    <w:basedOn w:val="Normln"/>
    <w:next w:val="Normln"/>
    <w:link w:val="01PrvnodstavecCharCharChar"/>
    <w:rsid w:val="005C6084"/>
    <w:pPr>
      <w:tabs>
        <w:tab w:val="num" w:pos="0"/>
        <w:tab w:val="left" w:pos="300"/>
        <w:tab w:val="left" w:pos="600"/>
        <w:tab w:val="left" w:pos="900"/>
        <w:tab w:val="left" w:pos="1200"/>
      </w:tabs>
      <w:spacing w:before="0" w:line="252" w:lineRule="exact"/>
    </w:pPr>
    <w:rPr>
      <w:color w:val="000000"/>
      <w:sz w:val="18"/>
      <w:szCs w:val="18"/>
    </w:rPr>
  </w:style>
  <w:style w:type="character" w:customStyle="1" w:styleId="01PrvnodstavecCharCharChar">
    <w:name w:val="01 První odstavec Char Char Char"/>
    <w:link w:val="01PrvnodstavecCharChar"/>
    <w:locked/>
    <w:rsid w:val="005C6084"/>
    <w:rPr>
      <w:rFonts w:ascii="Arial" w:hAnsi="Arial"/>
      <w:color w:val="000000"/>
      <w:sz w:val="18"/>
      <w:szCs w:val="18"/>
    </w:rPr>
  </w:style>
  <w:style w:type="paragraph" w:customStyle="1" w:styleId="09Titul">
    <w:name w:val="09_Titul"/>
    <w:basedOn w:val="Normln"/>
    <w:rsid w:val="005C6084"/>
    <w:pPr>
      <w:autoSpaceDE w:val="0"/>
      <w:autoSpaceDN w:val="0"/>
      <w:adjustRightInd w:val="0"/>
      <w:spacing w:before="0" w:line="340" w:lineRule="exact"/>
    </w:pPr>
    <w:rPr>
      <w:rFonts w:cs="Tahoma"/>
      <w:b/>
      <w:color w:val="000000"/>
      <w:spacing w:val="4"/>
      <w:sz w:val="28"/>
      <w:szCs w:val="18"/>
    </w:rPr>
  </w:style>
  <w:style w:type="character" w:customStyle="1" w:styleId="09Tituloranzovy">
    <w:name w:val="09_Titul oranzovy"/>
    <w:rsid w:val="005C6084"/>
    <w:rPr>
      <w:color w:val="CC1D03"/>
    </w:rPr>
  </w:style>
  <w:style w:type="character" w:customStyle="1" w:styleId="TextkomenteChar">
    <w:name w:val="Text komentáře Char"/>
    <w:link w:val="Textkomente"/>
    <w:uiPriority w:val="99"/>
    <w:rsid w:val="00A736A8"/>
    <w:rPr>
      <w:rFonts w:ascii="Arial" w:hAnsi="Arial"/>
    </w:rPr>
  </w:style>
  <w:style w:type="character" w:customStyle="1" w:styleId="Nadpis3Char">
    <w:name w:val="Nadpis 3 Char"/>
    <w:link w:val="Nadpis3"/>
    <w:uiPriority w:val="9"/>
    <w:rsid w:val="003004BD"/>
    <w:rPr>
      <w:rFonts w:ascii="Arial" w:hAnsi="Arial" w:cs="Arial"/>
      <w:b/>
      <w:bCs/>
      <w:sz w:val="22"/>
      <w:szCs w:val="26"/>
    </w:rPr>
  </w:style>
  <w:style w:type="character" w:customStyle="1" w:styleId="Nadpis2Char">
    <w:name w:val="Nadpis 2 Char"/>
    <w:link w:val="Nadpis2"/>
    <w:rsid w:val="0007195B"/>
    <w:rPr>
      <w:rFonts w:ascii="Arial" w:hAnsi="Arial" w:cs="Arial"/>
      <w:b/>
      <w:bCs/>
      <w:iCs/>
      <w:sz w:val="24"/>
      <w:szCs w:val="28"/>
    </w:rPr>
  </w:style>
  <w:style w:type="character" w:styleId="Zdraznnjemn">
    <w:name w:val="Subtle Emphasis"/>
    <w:uiPriority w:val="19"/>
    <w:qFormat/>
    <w:rsid w:val="00F831E0"/>
    <w:rPr>
      <w:i/>
      <w:iCs/>
      <w:color w:val="808080"/>
    </w:rPr>
  </w:style>
  <w:style w:type="paragraph" w:styleId="Textpoznpodarou">
    <w:name w:val="footnote text"/>
    <w:basedOn w:val="Normln"/>
    <w:semiHidden/>
    <w:rsid w:val="000E05E1"/>
    <w:rPr>
      <w:szCs w:val="20"/>
    </w:rPr>
  </w:style>
  <w:style w:type="character" w:styleId="Znakapoznpodarou">
    <w:name w:val="footnote reference"/>
    <w:semiHidden/>
    <w:rsid w:val="000E05E1"/>
    <w:rPr>
      <w:vertAlign w:val="superscript"/>
    </w:rPr>
  </w:style>
  <w:style w:type="paragraph" w:styleId="Rozloendokumentu">
    <w:name w:val="Document Map"/>
    <w:basedOn w:val="Normln"/>
    <w:semiHidden/>
    <w:rsid w:val="00E97665"/>
    <w:pPr>
      <w:shd w:val="clear" w:color="auto" w:fill="000080"/>
    </w:pPr>
    <w:rPr>
      <w:rFonts w:ascii="Tahoma" w:hAnsi="Tahoma" w:cs="Tahoma"/>
      <w:szCs w:val="20"/>
    </w:rPr>
  </w:style>
  <w:style w:type="paragraph" w:customStyle="1" w:styleId="Odstavecseseznamem1">
    <w:name w:val="Odstavec se seznamem1"/>
    <w:basedOn w:val="Normln"/>
    <w:rsid w:val="00BE6A65"/>
    <w:pPr>
      <w:suppressAutoHyphens/>
      <w:spacing w:before="0" w:line="100" w:lineRule="atLeast"/>
    </w:pPr>
    <w:rPr>
      <w:rFonts w:ascii="Times New Roman" w:eastAsia="Arial Unicode MS" w:hAnsi="Times New Roman" w:cs="Tahoma"/>
      <w:kern w:val="2"/>
      <w:sz w:val="24"/>
      <w:lang w:eastAsia="ar-SA"/>
    </w:rPr>
  </w:style>
  <w:style w:type="character" w:customStyle="1" w:styleId="TextkomenteChar1">
    <w:name w:val="Text komentáře Char1"/>
    <w:uiPriority w:val="99"/>
    <w:semiHidden/>
    <w:locked/>
    <w:rsid w:val="00BE6A65"/>
    <w:rPr>
      <w:rFonts w:eastAsia="Arial Unicode MS" w:cs="Tahoma"/>
      <w:kern w:val="2"/>
      <w:lang w:eastAsia="ar-SA"/>
    </w:rPr>
  </w:style>
  <w:style w:type="numbering" w:customStyle="1" w:styleId="Styl1">
    <w:name w:val="Styl1"/>
    <w:uiPriority w:val="99"/>
    <w:rsid w:val="00934880"/>
    <w:pPr>
      <w:numPr>
        <w:numId w:val="2"/>
      </w:numPr>
    </w:pPr>
  </w:style>
  <w:style w:type="character" w:customStyle="1" w:styleId="Nadpis4Char">
    <w:name w:val="Nadpis 4 Char"/>
    <w:basedOn w:val="Standardnpsmoodstavce"/>
    <w:link w:val="Nadpis4"/>
    <w:rsid w:val="00EB5111"/>
    <w:rPr>
      <w:rFonts w:ascii="Arial" w:hAnsi="Arial" w:cs="Arial"/>
      <w:b/>
      <w:szCs w:val="28"/>
    </w:rPr>
  </w:style>
  <w:style w:type="paragraph" w:customStyle="1" w:styleId="Polokaseznamu">
    <w:name w:val="Položka seznamu"/>
    <w:basedOn w:val="Normln"/>
    <w:autoRedefine/>
    <w:rsid w:val="00627005"/>
    <w:pPr>
      <w:spacing w:before="0" w:after="120" w:line="260" w:lineRule="atLeast"/>
      <w:ind w:left="714" w:hanging="357"/>
    </w:pPr>
    <w:rPr>
      <w:rFonts w:cs="Times-Roman"/>
      <w:color w:val="000000"/>
      <w:lang w:eastAsia="en-US" w:bidi="en-US"/>
    </w:rPr>
  </w:style>
  <w:style w:type="paragraph" w:customStyle="1" w:styleId="Seznamslovan">
    <w:name w:val="Seznam číslovaný"/>
    <w:basedOn w:val="Polokaseznamu"/>
    <w:qFormat/>
    <w:rsid w:val="00627005"/>
    <w:pPr>
      <w:ind w:left="567" w:hanging="567"/>
    </w:pPr>
  </w:style>
  <w:style w:type="table" w:customStyle="1" w:styleId="Mkatabulky1">
    <w:name w:val="Mřížka tabulky1"/>
    <w:basedOn w:val="Normlntabulka"/>
    <w:next w:val="Mkatabulky"/>
    <w:rsid w:val="00627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basedOn w:val="Normlntabulka"/>
    <w:next w:val="Mkatabulky"/>
    <w:rsid w:val="00627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basedOn w:val="Normlntabulka"/>
    <w:next w:val="Mkatabulky"/>
    <w:rsid w:val="00627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4">
    <w:name w:val="Mřížka tabulky4"/>
    <w:basedOn w:val="Normlntabulka"/>
    <w:next w:val="Mkatabulky"/>
    <w:rsid w:val="00627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
    <w:name w:val="Mřížka tabulky5"/>
    <w:basedOn w:val="Normlntabulka"/>
    <w:next w:val="Mkatabulky"/>
    <w:rsid w:val="00627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
    <w:name w:val="Mřížka tabulky6"/>
    <w:basedOn w:val="Normlntabulka"/>
    <w:next w:val="Mkatabulky"/>
    <w:rsid w:val="00627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F73CC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7231">
      <w:bodyDiv w:val="1"/>
      <w:marLeft w:val="0"/>
      <w:marRight w:val="0"/>
      <w:marTop w:val="0"/>
      <w:marBottom w:val="0"/>
      <w:divBdr>
        <w:top w:val="none" w:sz="0" w:space="0" w:color="auto"/>
        <w:left w:val="none" w:sz="0" w:space="0" w:color="auto"/>
        <w:bottom w:val="none" w:sz="0" w:space="0" w:color="auto"/>
        <w:right w:val="none" w:sz="0" w:space="0" w:color="auto"/>
      </w:divBdr>
    </w:div>
    <w:div w:id="272978044">
      <w:bodyDiv w:val="1"/>
      <w:marLeft w:val="0"/>
      <w:marRight w:val="0"/>
      <w:marTop w:val="0"/>
      <w:marBottom w:val="0"/>
      <w:divBdr>
        <w:top w:val="none" w:sz="0" w:space="0" w:color="auto"/>
        <w:left w:val="none" w:sz="0" w:space="0" w:color="auto"/>
        <w:bottom w:val="none" w:sz="0" w:space="0" w:color="auto"/>
        <w:right w:val="none" w:sz="0" w:space="0" w:color="auto"/>
      </w:divBdr>
    </w:div>
    <w:div w:id="316492847">
      <w:bodyDiv w:val="1"/>
      <w:marLeft w:val="0"/>
      <w:marRight w:val="0"/>
      <w:marTop w:val="0"/>
      <w:marBottom w:val="0"/>
      <w:divBdr>
        <w:top w:val="none" w:sz="0" w:space="0" w:color="auto"/>
        <w:left w:val="none" w:sz="0" w:space="0" w:color="auto"/>
        <w:bottom w:val="none" w:sz="0" w:space="0" w:color="auto"/>
        <w:right w:val="none" w:sz="0" w:space="0" w:color="auto"/>
      </w:divBdr>
    </w:div>
    <w:div w:id="577403410">
      <w:bodyDiv w:val="1"/>
      <w:marLeft w:val="0"/>
      <w:marRight w:val="0"/>
      <w:marTop w:val="0"/>
      <w:marBottom w:val="0"/>
      <w:divBdr>
        <w:top w:val="none" w:sz="0" w:space="0" w:color="auto"/>
        <w:left w:val="none" w:sz="0" w:space="0" w:color="auto"/>
        <w:bottom w:val="none" w:sz="0" w:space="0" w:color="auto"/>
        <w:right w:val="none" w:sz="0" w:space="0" w:color="auto"/>
      </w:divBdr>
    </w:div>
    <w:div w:id="857694004">
      <w:bodyDiv w:val="1"/>
      <w:marLeft w:val="0"/>
      <w:marRight w:val="0"/>
      <w:marTop w:val="0"/>
      <w:marBottom w:val="0"/>
      <w:divBdr>
        <w:top w:val="none" w:sz="0" w:space="0" w:color="auto"/>
        <w:left w:val="none" w:sz="0" w:space="0" w:color="auto"/>
        <w:bottom w:val="none" w:sz="0" w:space="0" w:color="auto"/>
        <w:right w:val="none" w:sz="0" w:space="0" w:color="auto"/>
      </w:divBdr>
    </w:div>
    <w:div w:id="860631046">
      <w:bodyDiv w:val="1"/>
      <w:marLeft w:val="0"/>
      <w:marRight w:val="0"/>
      <w:marTop w:val="0"/>
      <w:marBottom w:val="0"/>
      <w:divBdr>
        <w:top w:val="none" w:sz="0" w:space="0" w:color="auto"/>
        <w:left w:val="none" w:sz="0" w:space="0" w:color="auto"/>
        <w:bottom w:val="none" w:sz="0" w:space="0" w:color="auto"/>
        <w:right w:val="none" w:sz="0" w:space="0" w:color="auto"/>
      </w:divBdr>
    </w:div>
    <w:div w:id="902178735">
      <w:bodyDiv w:val="1"/>
      <w:marLeft w:val="0"/>
      <w:marRight w:val="0"/>
      <w:marTop w:val="0"/>
      <w:marBottom w:val="0"/>
      <w:divBdr>
        <w:top w:val="none" w:sz="0" w:space="0" w:color="auto"/>
        <w:left w:val="none" w:sz="0" w:space="0" w:color="auto"/>
        <w:bottom w:val="none" w:sz="0" w:space="0" w:color="auto"/>
        <w:right w:val="none" w:sz="0" w:space="0" w:color="auto"/>
      </w:divBdr>
    </w:div>
    <w:div w:id="942495210">
      <w:bodyDiv w:val="1"/>
      <w:marLeft w:val="0"/>
      <w:marRight w:val="0"/>
      <w:marTop w:val="0"/>
      <w:marBottom w:val="0"/>
      <w:divBdr>
        <w:top w:val="none" w:sz="0" w:space="0" w:color="auto"/>
        <w:left w:val="none" w:sz="0" w:space="0" w:color="auto"/>
        <w:bottom w:val="none" w:sz="0" w:space="0" w:color="auto"/>
        <w:right w:val="none" w:sz="0" w:space="0" w:color="auto"/>
      </w:divBdr>
    </w:div>
    <w:div w:id="1061751448">
      <w:bodyDiv w:val="1"/>
      <w:marLeft w:val="0"/>
      <w:marRight w:val="0"/>
      <w:marTop w:val="0"/>
      <w:marBottom w:val="0"/>
      <w:divBdr>
        <w:top w:val="none" w:sz="0" w:space="0" w:color="auto"/>
        <w:left w:val="none" w:sz="0" w:space="0" w:color="auto"/>
        <w:bottom w:val="none" w:sz="0" w:space="0" w:color="auto"/>
        <w:right w:val="none" w:sz="0" w:space="0" w:color="auto"/>
      </w:divBdr>
    </w:div>
    <w:div w:id="1072895910">
      <w:bodyDiv w:val="1"/>
      <w:marLeft w:val="0"/>
      <w:marRight w:val="0"/>
      <w:marTop w:val="0"/>
      <w:marBottom w:val="0"/>
      <w:divBdr>
        <w:top w:val="none" w:sz="0" w:space="0" w:color="auto"/>
        <w:left w:val="none" w:sz="0" w:space="0" w:color="auto"/>
        <w:bottom w:val="none" w:sz="0" w:space="0" w:color="auto"/>
        <w:right w:val="none" w:sz="0" w:space="0" w:color="auto"/>
      </w:divBdr>
    </w:div>
    <w:div w:id="1106971822">
      <w:bodyDiv w:val="1"/>
      <w:marLeft w:val="0"/>
      <w:marRight w:val="0"/>
      <w:marTop w:val="0"/>
      <w:marBottom w:val="0"/>
      <w:divBdr>
        <w:top w:val="none" w:sz="0" w:space="0" w:color="auto"/>
        <w:left w:val="none" w:sz="0" w:space="0" w:color="auto"/>
        <w:bottom w:val="none" w:sz="0" w:space="0" w:color="auto"/>
        <w:right w:val="none" w:sz="0" w:space="0" w:color="auto"/>
      </w:divBdr>
    </w:div>
    <w:div w:id="1138182318">
      <w:bodyDiv w:val="1"/>
      <w:marLeft w:val="0"/>
      <w:marRight w:val="0"/>
      <w:marTop w:val="0"/>
      <w:marBottom w:val="0"/>
      <w:divBdr>
        <w:top w:val="none" w:sz="0" w:space="0" w:color="auto"/>
        <w:left w:val="none" w:sz="0" w:space="0" w:color="auto"/>
        <w:bottom w:val="none" w:sz="0" w:space="0" w:color="auto"/>
        <w:right w:val="none" w:sz="0" w:space="0" w:color="auto"/>
      </w:divBdr>
    </w:div>
    <w:div w:id="1140029593">
      <w:bodyDiv w:val="1"/>
      <w:marLeft w:val="0"/>
      <w:marRight w:val="0"/>
      <w:marTop w:val="0"/>
      <w:marBottom w:val="0"/>
      <w:divBdr>
        <w:top w:val="none" w:sz="0" w:space="0" w:color="auto"/>
        <w:left w:val="none" w:sz="0" w:space="0" w:color="auto"/>
        <w:bottom w:val="none" w:sz="0" w:space="0" w:color="auto"/>
        <w:right w:val="none" w:sz="0" w:space="0" w:color="auto"/>
      </w:divBdr>
    </w:div>
    <w:div w:id="1162620908">
      <w:bodyDiv w:val="1"/>
      <w:marLeft w:val="0"/>
      <w:marRight w:val="0"/>
      <w:marTop w:val="0"/>
      <w:marBottom w:val="0"/>
      <w:divBdr>
        <w:top w:val="none" w:sz="0" w:space="0" w:color="auto"/>
        <w:left w:val="none" w:sz="0" w:space="0" w:color="auto"/>
        <w:bottom w:val="none" w:sz="0" w:space="0" w:color="auto"/>
        <w:right w:val="none" w:sz="0" w:space="0" w:color="auto"/>
      </w:divBdr>
    </w:div>
    <w:div w:id="1218080229">
      <w:bodyDiv w:val="1"/>
      <w:marLeft w:val="0"/>
      <w:marRight w:val="0"/>
      <w:marTop w:val="0"/>
      <w:marBottom w:val="0"/>
      <w:divBdr>
        <w:top w:val="none" w:sz="0" w:space="0" w:color="auto"/>
        <w:left w:val="none" w:sz="0" w:space="0" w:color="auto"/>
        <w:bottom w:val="none" w:sz="0" w:space="0" w:color="auto"/>
        <w:right w:val="none" w:sz="0" w:space="0" w:color="auto"/>
      </w:divBdr>
    </w:div>
    <w:div w:id="1235553008">
      <w:bodyDiv w:val="1"/>
      <w:marLeft w:val="0"/>
      <w:marRight w:val="0"/>
      <w:marTop w:val="0"/>
      <w:marBottom w:val="0"/>
      <w:divBdr>
        <w:top w:val="none" w:sz="0" w:space="0" w:color="auto"/>
        <w:left w:val="none" w:sz="0" w:space="0" w:color="auto"/>
        <w:bottom w:val="none" w:sz="0" w:space="0" w:color="auto"/>
        <w:right w:val="none" w:sz="0" w:space="0" w:color="auto"/>
      </w:divBdr>
    </w:div>
    <w:div w:id="1937711651">
      <w:bodyDiv w:val="1"/>
      <w:marLeft w:val="0"/>
      <w:marRight w:val="0"/>
      <w:marTop w:val="0"/>
      <w:marBottom w:val="0"/>
      <w:divBdr>
        <w:top w:val="none" w:sz="0" w:space="0" w:color="auto"/>
        <w:left w:val="none" w:sz="0" w:space="0" w:color="auto"/>
        <w:bottom w:val="none" w:sz="0" w:space="0" w:color="auto"/>
        <w:right w:val="none" w:sz="0" w:space="0" w:color="auto"/>
      </w:divBdr>
    </w:div>
    <w:div w:id="1966111008">
      <w:bodyDiv w:val="1"/>
      <w:marLeft w:val="0"/>
      <w:marRight w:val="0"/>
      <w:marTop w:val="0"/>
      <w:marBottom w:val="0"/>
      <w:divBdr>
        <w:top w:val="none" w:sz="0" w:space="0" w:color="auto"/>
        <w:left w:val="none" w:sz="0" w:space="0" w:color="auto"/>
        <w:bottom w:val="none" w:sz="0" w:space="0" w:color="auto"/>
        <w:right w:val="none" w:sz="0" w:space="0" w:color="auto"/>
      </w:divBdr>
    </w:div>
    <w:div w:id="1986161471">
      <w:bodyDiv w:val="1"/>
      <w:marLeft w:val="0"/>
      <w:marRight w:val="0"/>
      <w:marTop w:val="0"/>
      <w:marBottom w:val="0"/>
      <w:divBdr>
        <w:top w:val="none" w:sz="0" w:space="0" w:color="auto"/>
        <w:left w:val="none" w:sz="0" w:space="0" w:color="auto"/>
        <w:bottom w:val="none" w:sz="0" w:space="0" w:color="auto"/>
        <w:right w:val="none" w:sz="0" w:space="0" w:color="auto"/>
      </w:divBdr>
    </w:div>
    <w:div w:id="210757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diagramLayout" Target="diagrams/layout1.xml"/><Relationship Id="rId2" Type="http://schemas.openxmlformats.org/officeDocument/2006/relationships/diagramData" Target="diagrams/data1.xml"/><Relationship Id="rId1" Type="http://schemas.openxmlformats.org/officeDocument/2006/relationships/image" Target="media/image1.jpeg"/><Relationship Id="rId6" Type="http://schemas.microsoft.com/office/2007/relationships/diagramDrawing" Target="diagrams/drawing1.xml"/><Relationship Id="rId5" Type="http://schemas.openxmlformats.org/officeDocument/2006/relationships/diagramColors" Target="diagrams/colors1.xml"/><Relationship Id="rId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F5F57A-CD1B-48D1-862A-FED34659356C}" type="doc">
      <dgm:prSet loTypeId="urn:microsoft.com/office/officeart/2005/8/layout/pyramid1" loCatId="pyramid" qsTypeId="urn:microsoft.com/office/officeart/2005/8/quickstyle/simple1" qsCatId="simple" csTypeId="urn:microsoft.com/office/officeart/2005/8/colors/accent1_2" csCatId="accent1"/>
      <dgm:spPr/>
    </dgm:pt>
    <dgm:pt modelId="{9C50A20F-A0B3-4224-A3A5-8253D48BB0B8}">
      <dgm:prSet/>
      <dgm:spPr/>
      <dgm:t>
        <a:bodyPr/>
        <a:lstStyle/>
        <a:p>
          <a:endParaRPr lang="cs-CZ" smtClean="0"/>
        </a:p>
      </dgm:t>
    </dgm:pt>
    <dgm:pt modelId="{3C964C7A-25FF-4984-9EA5-B028B3F502A7}" type="parTrans" cxnId="{05790A0B-90F8-4DEE-A631-A04EE4B2EB7A}">
      <dgm:prSet/>
      <dgm:spPr/>
    </dgm:pt>
    <dgm:pt modelId="{4CED972C-857F-4C0A-9919-855CBF5D7AFE}" type="sibTrans" cxnId="{05790A0B-90F8-4DEE-A631-A04EE4B2EB7A}">
      <dgm:prSet/>
      <dgm:spPr/>
    </dgm:pt>
    <dgm:pt modelId="{7F844C4B-9F1D-4A9E-9C1E-86066280079B}">
      <dgm:prSet/>
      <dgm:spPr/>
      <dgm:t>
        <a:bodyPr/>
        <a:lstStyle/>
        <a:p>
          <a:endParaRPr lang="cs-CZ" smtClean="0"/>
        </a:p>
      </dgm:t>
    </dgm:pt>
    <dgm:pt modelId="{8B514E30-BB9C-441F-A58B-7443B5CE35E7}" type="parTrans" cxnId="{526CEA08-0FAB-4FB3-9791-7AA87A898DF2}">
      <dgm:prSet/>
      <dgm:spPr/>
    </dgm:pt>
    <dgm:pt modelId="{72176E87-98E9-493C-8F25-0E679C774BF9}" type="sibTrans" cxnId="{526CEA08-0FAB-4FB3-9791-7AA87A898DF2}">
      <dgm:prSet/>
      <dgm:spPr/>
    </dgm:pt>
    <dgm:pt modelId="{75897807-CF28-44A3-910C-56965679F715}">
      <dgm:prSet/>
      <dgm:spPr/>
      <dgm:t>
        <a:bodyPr/>
        <a:lstStyle/>
        <a:p>
          <a:endParaRPr lang="cs-CZ" smtClean="0"/>
        </a:p>
      </dgm:t>
    </dgm:pt>
    <dgm:pt modelId="{73B74BD1-07E8-49D7-8795-8471FD66E50F}" type="parTrans" cxnId="{46F9C646-996F-4EE7-AACD-26BAEED5BB4F}">
      <dgm:prSet/>
      <dgm:spPr/>
    </dgm:pt>
    <dgm:pt modelId="{01703F41-1A27-461C-BDEC-4E8EAFAB64D4}" type="sibTrans" cxnId="{46F9C646-996F-4EE7-AACD-26BAEED5BB4F}">
      <dgm:prSet/>
      <dgm:spPr/>
    </dgm:pt>
    <dgm:pt modelId="{B668C0DA-E7D9-4156-9674-11E9DA79DCE5}">
      <dgm:prSet/>
      <dgm:spPr/>
      <dgm:t>
        <a:bodyPr/>
        <a:lstStyle/>
        <a:p>
          <a:endParaRPr lang="cs-CZ" smtClean="0"/>
        </a:p>
      </dgm:t>
    </dgm:pt>
    <dgm:pt modelId="{7345D236-7A37-43F2-8F1A-AB9674FB7199}" type="parTrans" cxnId="{A278B0B1-383F-419F-AC68-84E0D8F5EFFB}">
      <dgm:prSet/>
      <dgm:spPr/>
    </dgm:pt>
    <dgm:pt modelId="{6AE91861-AC28-40D7-BF4A-65D6B74F075D}" type="sibTrans" cxnId="{A278B0B1-383F-419F-AC68-84E0D8F5EFFB}">
      <dgm:prSet/>
      <dgm:spPr/>
    </dgm:pt>
    <dgm:pt modelId="{D1938A47-D773-437F-BCED-BD2B2210A66E}" type="pres">
      <dgm:prSet presAssocID="{B6F5F57A-CD1B-48D1-862A-FED34659356C}" presName="Name0" presStyleCnt="0">
        <dgm:presLayoutVars>
          <dgm:dir/>
          <dgm:animLvl val="lvl"/>
          <dgm:resizeHandles val="exact"/>
        </dgm:presLayoutVars>
      </dgm:prSet>
      <dgm:spPr/>
    </dgm:pt>
    <dgm:pt modelId="{EFD38D88-FB90-4088-AC00-AFE664031465}" type="pres">
      <dgm:prSet presAssocID="{9C50A20F-A0B3-4224-A3A5-8253D48BB0B8}" presName="Name8" presStyleCnt="0"/>
      <dgm:spPr/>
    </dgm:pt>
    <dgm:pt modelId="{D2924754-1F77-42B5-987E-1EF91F8A64C0}" type="pres">
      <dgm:prSet presAssocID="{9C50A20F-A0B3-4224-A3A5-8253D48BB0B8}" presName="level" presStyleLbl="node1" presStyleIdx="0" presStyleCnt="4">
        <dgm:presLayoutVars>
          <dgm:chMax val="1"/>
          <dgm:bulletEnabled val="1"/>
        </dgm:presLayoutVars>
      </dgm:prSet>
      <dgm:spPr/>
      <dgm:t>
        <a:bodyPr/>
        <a:lstStyle/>
        <a:p>
          <a:endParaRPr lang="cs-CZ"/>
        </a:p>
      </dgm:t>
    </dgm:pt>
    <dgm:pt modelId="{E85EBDAA-63D6-4367-B034-F869C895BE24}" type="pres">
      <dgm:prSet presAssocID="{9C50A20F-A0B3-4224-A3A5-8253D48BB0B8}" presName="levelTx" presStyleLbl="revTx" presStyleIdx="0" presStyleCnt="0">
        <dgm:presLayoutVars>
          <dgm:chMax val="1"/>
          <dgm:bulletEnabled val="1"/>
        </dgm:presLayoutVars>
      </dgm:prSet>
      <dgm:spPr/>
      <dgm:t>
        <a:bodyPr/>
        <a:lstStyle/>
        <a:p>
          <a:endParaRPr lang="cs-CZ"/>
        </a:p>
      </dgm:t>
    </dgm:pt>
    <dgm:pt modelId="{8EF8C856-B361-468C-80A8-51D2E79269D3}" type="pres">
      <dgm:prSet presAssocID="{7F844C4B-9F1D-4A9E-9C1E-86066280079B}" presName="Name8" presStyleCnt="0"/>
      <dgm:spPr/>
    </dgm:pt>
    <dgm:pt modelId="{028A7504-A478-46A2-9223-C5EBCCAB4AD2}" type="pres">
      <dgm:prSet presAssocID="{7F844C4B-9F1D-4A9E-9C1E-86066280079B}" presName="level" presStyleLbl="node1" presStyleIdx="1" presStyleCnt="4">
        <dgm:presLayoutVars>
          <dgm:chMax val="1"/>
          <dgm:bulletEnabled val="1"/>
        </dgm:presLayoutVars>
      </dgm:prSet>
      <dgm:spPr/>
      <dgm:t>
        <a:bodyPr/>
        <a:lstStyle/>
        <a:p>
          <a:endParaRPr lang="cs-CZ"/>
        </a:p>
      </dgm:t>
    </dgm:pt>
    <dgm:pt modelId="{A046405C-959C-4C58-B755-47344B59A7BB}" type="pres">
      <dgm:prSet presAssocID="{7F844C4B-9F1D-4A9E-9C1E-86066280079B}" presName="levelTx" presStyleLbl="revTx" presStyleIdx="0" presStyleCnt="0">
        <dgm:presLayoutVars>
          <dgm:chMax val="1"/>
          <dgm:bulletEnabled val="1"/>
        </dgm:presLayoutVars>
      </dgm:prSet>
      <dgm:spPr/>
      <dgm:t>
        <a:bodyPr/>
        <a:lstStyle/>
        <a:p>
          <a:endParaRPr lang="cs-CZ"/>
        </a:p>
      </dgm:t>
    </dgm:pt>
    <dgm:pt modelId="{56DFC745-9BAA-42E7-B988-7686177BB75C}" type="pres">
      <dgm:prSet presAssocID="{75897807-CF28-44A3-910C-56965679F715}" presName="Name8" presStyleCnt="0"/>
      <dgm:spPr/>
    </dgm:pt>
    <dgm:pt modelId="{3920ECB9-9B93-497F-B399-418CEC082ECD}" type="pres">
      <dgm:prSet presAssocID="{75897807-CF28-44A3-910C-56965679F715}" presName="level" presStyleLbl="node1" presStyleIdx="2" presStyleCnt="4">
        <dgm:presLayoutVars>
          <dgm:chMax val="1"/>
          <dgm:bulletEnabled val="1"/>
        </dgm:presLayoutVars>
      </dgm:prSet>
      <dgm:spPr/>
      <dgm:t>
        <a:bodyPr/>
        <a:lstStyle/>
        <a:p>
          <a:endParaRPr lang="cs-CZ"/>
        </a:p>
      </dgm:t>
    </dgm:pt>
    <dgm:pt modelId="{C3C23DF6-17A4-4418-825B-DB46930D72F9}" type="pres">
      <dgm:prSet presAssocID="{75897807-CF28-44A3-910C-56965679F715}" presName="levelTx" presStyleLbl="revTx" presStyleIdx="0" presStyleCnt="0">
        <dgm:presLayoutVars>
          <dgm:chMax val="1"/>
          <dgm:bulletEnabled val="1"/>
        </dgm:presLayoutVars>
      </dgm:prSet>
      <dgm:spPr/>
      <dgm:t>
        <a:bodyPr/>
        <a:lstStyle/>
        <a:p>
          <a:endParaRPr lang="cs-CZ"/>
        </a:p>
      </dgm:t>
    </dgm:pt>
    <dgm:pt modelId="{91A842E5-84DE-46D4-AE31-5F5041C018E0}" type="pres">
      <dgm:prSet presAssocID="{B668C0DA-E7D9-4156-9674-11E9DA79DCE5}" presName="Name8" presStyleCnt="0"/>
      <dgm:spPr/>
    </dgm:pt>
    <dgm:pt modelId="{D84D65BA-FF6D-4A6A-B604-2579920011EE}" type="pres">
      <dgm:prSet presAssocID="{B668C0DA-E7D9-4156-9674-11E9DA79DCE5}" presName="level" presStyleLbl="node1" presStyleIdx="3" presStyleCnt="4">
        <dgm:presLayoutVars>
          <dgm:chMax val="1"/>
          <dgm:bulletEnabled val="1"/>
        </dgm:presLayoutVars>
      </dgm:prSet>
      <dgm:spPr/>
      <dgm:t>
        <a:bodyPr/>
        <a:lstStyle/>
        <a:p>
          <a:endParaRPr lang="cs-CZ"/>
        </a:p>
      </dgm:t>
    </dgm:pt>
    <dgm:pt modelId="{5CE2ED68-F423-49D9-9D83-69171AA22E85}" type="pres">
      <dgm:prSet presAssocID="{B668C0DA-E7D9-4156-9674-11E9DA79DCE5}" presName="levelTx" presStyleLbl="revTx" presStyleIdx="0" presStyleCnt="0">
        <dgm:presLayoutVars>
          <dgm:chMax val="1"/>
          <dgm:bulletEnabled val="1"/>
        </dgm:presLayoutVars>
      </dgm:prSet>
      <dgm:spPr/>
      <dgm:t>
        <a:bodyPr/>
        <a:lstStyle/>
        <a:p>
          <a:endParaRPr lang="cs-CZ"/>
        </a:p>
      </dgm:t>
    </dgm:pt>
  </dgm:ptLst>
  <dgm:cxnLst>
    <dgm:cxn modelId="{6DCB566B-B847-4D24-8FF0-05EB27E9B0D5}" type="presOf" srcId="{7F844C4B-9F1D-4A9E-9C1E-86066280079B}" destId="{028A7504-A478-46A2-9223-C5EBCCAB4AD2}" srcOrd="0" destOrd="0" presId="urn:microsoft.com/office/officeart/2005/8/layout/pyramid1"/>
    <dgm:cxn modelId="{526CEA08-0FAB-4FB3-9791-7AA87A898DF2}" srcId="{B6F5F57A-CD1B-48D1-862A-FED34659356C}" destId="{7F844C4B-9F1D-4A9E-9C1E-86066280079B}" srcOrd="1" destOrd="0" parTransId="{8B514E30-BB9C-441F-A58B-7443B5CE35E7}" sibTransId="{72176E87-98E9-493C-8F25-0E679C774BF9}"/>
    <dgm:cxn modelId="{05790A0B-90F8-4DEE-A631-A04EE4B2EB7A}" srcId="{B6F5F57A-CD1B-48D1-862A-FED34659356C}" destId="{9C50A20F-A0B3-4224-A3A5-8253D48BB0B8}" srcOrd="0" destOrd="0" parTransId="{3C964C7A-25FF-4984-9EA5-B028B3F502A7}" sibTransId="{4CED972C-857F-4C0A-9919-855CBF5D7AFE}"/>
    <dgm:cxn modelId="{01E8C98D-3775-4E05-806A-714775C59A8E}" type="presOf" srcId="{7F844C4B-9F1D-4A9E-9C1E-86066280079B}" destId="{A046405C-959C-4C58-B755-47344B59A7BB}" srcOrd="1" destOrd="0" presId="urn:microsoft.com/office/officeart/2005/8/layout/pyramid1"/>
    <dgm:cxn modelId="{D4171E2E-B797-408C-8B94-9832464C0EAB}" type="presOf" srcId="{9C50A20F-A0B3-4224-A3A5-8253D48BB0B8}" destId="{D2924754-1F77-42B5-987E-1EF91F8A64C0}" srcOrd="0" destOrd="0" presId="urn:microsoft.com/office/officeart/2005/8/layout/pyramid1"/>
    <dgm:cxn modelId="{0B6A5D81-C28B-412C-8812-574AE761741A}" type="presOf" srcId="{75897807-CF28-44A3-910C-56965679F715}" destId="{C3C23DF6-17A4-4418-825B-DB46930D72F9}" srcOrd="1" destOrd="0" presId="urn:microsoft.com/office/officeart/2005/8/layout/pyramid1"/>
    <dgm:cxn modelId="{46F9C646-996F-4EE7-AACD-26BAEED5BB4F}" srcId="{B6F5F57A-CD1B-48D1-862A-FED34659356C}" destId="{75897807-CF28-44A3-910C-56965679F715}" srcOrd="2" destOrd="0" parTransId="{73B74BD1-07E8-49D7-8795-8471FD66E50F}" sibTransId="{01703F41-1A27-461C-BDEC-4E8EAFAB64D4}"/>
    <dgm:cxn modelId="{623E69FF-5E49-40A9-A609-4C6EEEB5168E}" type="presOf" srcId="{75897807-CF28-44A3-910C-56965679F715}" destId="{3920ECB9-9B93-497F-B399-418CEC082ECD}" srcOrd="0" destOrd="0" presId="urn:microsoft.com/office/officeart/2005/8/layout/pyramid1"/>
    <dgm:cxn modelId="{97C1554D-0460-4CBF-B522-ABB6D44BE27F}" type="presOf" srcId="{B668C0DA-E7D9-4156-9674-11E9DA79DCE5}" destId="{5CE2ED68-F423-49D9-9D83-69171AA22E85}" srcOrd="1" destOrd="0" presId="urn:microsoft.com/office/officeart/2005/8/layout/pyramid1"/>
    <dgm:cxn modelId="{581B5E83-CCCE-49CD-999C-FA1249D8E1D1}" type="presOf" srcId="{B668C0DA-E7D9-4156-9674-11E9DA79DCE5}" destId="{D84D65BA-FF6D-4A6A-B604-2579920011EE}" srcOrd="0" destOrd="0" presId="urn:microsoft.com/office/officeart/2005/8/layout/pyramid1"/>
    <dgm:cxn modelId="{32737E66-98EE-4E79-9F52-91BCE76E77B4}" type="presOf" srcId="{9C50A20F-A0B3-4224-A3A5-8253D48BB0B8}" destId="{E85EBDAA-63D6-4367-B034-F869C895BE24}" srcOrd="1" destOrd="0" presId="urn:microsoft.com/office/officeart/2005/8/layout/pyramid1"/>
    <dgm:cxn modelId="{A278B0B1-383F-419F-AC68-84E0D8F5EFFB}" srcId="{B6F5F57A-CD1B-48D1-862A-FED34659356C}" destId="{B668C0DA-E7D9-4156-9674-11E9DA79DCE5}" srcOrd="3" destOrd="0" parTransId="{7345D236-7A37-43F2-8F1A-AB9674FB7199}" sibTransId="{6AE91861-AC28-40D7-BF4A-65D6B74F075D}"/>
    <dgm:cxn modelId="{493B7368-7DEE-4224-A23F-10FD251E0DE2}" type="presOf" srcId="{B6F5F57A-CD1B-48D1-862A-FED34659356C}" destId="{D1938A47-D773-437F-BCED-BD2B2210A66E}" srcOrd="0" destOrd="0" presId="urn:microsoft.com/office/officeart/2005/8/layout/pyramid1"/>
    <dgm:cxn modelId="{FF955DC2-E612-411E-86E4-09FBB3F6DBD6}" type="presParOf" srcId="{D1938A47-D773-437F-BCED-BD2B2210A66E}" destId="{EFD38D88-FB90-4088-AC00-AFE664031465}" srcOrd="0" destOrd="0" presId="urn:microsoft.com/office/officeart/2005/8/layout/pyramid1"/>
    <dgm:cxn modelId="{372BFFF0-90B1-4490-AE3B-3EC5070273CA}" type="presParOf" srcId="{EFD38D88-FB90-4088-AC00-AFE664031465}" destId="{D2924754-1F77-42B5-987E-1EF91F8A64C0}" srcOrd="0" destOrd="0" presId="urn:microsoft.com/office/officeart/2005/8/layout/pyramid1"/>
    <dgm:cxn modelId="{BE4C98E5-8D6A-4F65-B15C-C834F5D663F3}" type="presParOf" srcId="{EFD38D88-FB90-4088-AC00-AFE664031465}" destId="{E85EBDAA-63D6-4367-B034-F869C895BE24}" srcOrd="1" destOrd="0" presId="urn:microsoft.com/office/officeart/2005/8/layout/pyramid1"/>
    <dgm:cxn modelId="{CAA57E56-E0F2-4AD0-B204-44695768BE32}" type="presParOf" srcId="{D1938A47-D773-437F-BCED-BD2B2210A66E}" destId="{8EF8C856-B361-468C-80A8-51D2E79269D3}" srcOrd="1" destOrd="0" presId="urn:microsoft.com/office/officeart/2005/8/layout/pyramid1"/>
    <dgm:cxn modelId="{791A0A98-A27F-45C3-96B2-3CB8C64D0A29}" type="presParOf" srcId="{8EF8C856-B361-468C-80A8-51D2E79269D3}" destId="{028A7504-A478-46A2-9223-C5EBCCAB4AD2}" srcOrd="0" destOrd="0" presId="urn:microsoft.com/office/officeart/2005/8/layout/pyramid1"/>
    <dgm:cxn modelId="{218CDF3D-84BA-415F-BC28-01333792633C}" type="presParOf" srcId="{8EF8C856-B361-468C-80A8-51D2E79269D3}" destId="{A046405C-959C-4C58-B755-47344B59A7BB}" srcOrd="1" destOrd="0" presId="urn:microsoft.com/office/officeart/2005/8/layout/pyramid1"/>
    <dgm:cxn modelId="{656441CE-01E8-4CF0-91B5-1670B7879ACC}" type="presParOf" srcId="{D1938A47-D773-437F-BCED-BD2B2210A66E}" destId="{56DFC745-9BAA-42E7-B988-7686177BB75C}" srcOrd="2" destOrd="0" presId="urn:microsoft.com/office/officeart/2005/8/layout/pyramid1"/>
    <dgm:cxn modelId="{0A4F22A9-1EBA-4D2E-8B0F-C075B2C48F1C}" type="presParOf" srcId="{56DFC745-9BAA-42E7-B988-7686177BB75C}" destId="{3920ECB9-9B93-497F-B399-418CEC082ECD}" srcOrd="0" destOrd="0" presId="urn:microsoft.com/office/officeart/2005/8/layout/pyramid1"/>
    <dgm:cxn modelId="{B0CB86C5-861B-474E-9D0D-2918015B5B08}" type="presParOf" srcId="{56DFC745-9BAA-42E7-B988-7686177BB75C}" destId="{C3C23DF6-17A4-4418-825B-DB46930D72F9}" srcOrd="1" destOrd="0" presId="urn:microsoft.com/office/officeart/2005/8/layout/pyramid1"/>
    <dgm:cxn modelId="{FD93A015-5315-4CFE-813A-90E1437F5535}" type="presParOf" srcId="{D1938A47-D773-437F-BCED-BD2B2210A66E}" destId="{91A842E5-84DE-46D4-AE31-5F5041C018E0}" srcOrd="3" destOrd="0" presId="urn:microsoft.com/office/officeart/2005/8/layout/pyramid1"/>
    <dgm:cxn modelId="{8AFA53D1-08A6-43AD-A595-7427F1D69D8E}" type="presParOf" srcId="{91A842E5-84DE-46D4-AE31-5F5041C018E0}" destId="{D84D65BA-FF6D-4A6A-B604-2579920011EE}" srcOrd="0" destOrd="0" presId="urn:microsoft.com/office/officeart/2005/8/layout/pyramid1"/>
    <dgm:cxn modelId="{09BAE0DD-AE2B-43DE-A175-FA664AA784A1}" type="presParOf" srcId="{91A842E5-84DE-46D4-AE31-5F5041C018E0}" destId="{5CE2ED68-F423-49D9-9D83-69171AA22E85}" srcOrd="1" destOrd="0" presId="urn:microsoft.com/office/officeart/2005/8/layout/pyramid1"/>
  </dgm:cxn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924754-1F77-42B5-987E-1EF91F8A64C0}">
      <dsp:nvSpPr>
        <dsp:cNvPr id="0" name=""/>
        <dsp:cNvSpPr/>
      </dsp:nvSpPr>
      <dsp:spPr>
        <a:xfrm>
          <a:off x="2057400" y="0"/>
          <a:ext cx="1371600" cy="1371600"/>
        </a:xfrm>
        <a:prstGeom prst="trapezoid">
          <a:avLst>
            <a:gd name="adj"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endParaRPr lang="cs-CZ" sz="6500" kern="1200" smtClean="0"/>
        </a:p>
      </dsp:txBody>
      <dsp:txXfrm>
        <a:off x="2057400" y="0"/>
        <a:ext cx="1371600" cy="1371600"/>
      </dsp:txXfrm>
    </dsp:sp>
    <dsp:sp modelId="{028A7504-A478-46A2-9223-C5EBCCAB4AD2}">
      <dsp:nvSpPr>
        <dsp:cNvPr id="0" name=""/>
        <dsp:cNvSpPr/>
      </dsp:nvSpPr>
      <dsp:spPr>
        <a:xfrm>
          <a:off x="1371600" y="1371600"/>
          <a:ext cx="2743200" cy="1371600"/>
        </a:xfrm>
        <a:prstGeom prst="trapezoid">
          <a:avLst>
            <a:gd name="adj"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endParaRPr lang="cs-CZ" sz="6500" kern="1200" smtClean="0"/>
        </a:p>
      </dsp:txBody>
      <dsp:txXfrm>
        <a:off x="1851660" y="1371600"/>
        <a:ext cx="1783080" cy="1371600"/>
      </dsp:txXfrm>
    </dsp:sp>
    <dsp:sp modelId="{3920ECB9-9B93-497F-B399-418CEC082ECD}">
      <dsp:nvSpPr>
        <dsp:cNvPr id="0" name=""/>
        <dsp:cNvSpPr/>
      </dsp:nvSpPr>
      <dsp:spPr>
        <a:xfrm>
          <a:off x="685799" y="2743200"/>
          <a:ext cx="4114800" cy="1371600"/>
        </a:xfrm>
        <a:prstGeom prst="trapezoid">
          <a:avLst>
            <a:gd name="adj"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endParaRPr lang="cs-CZ" sz="6500" kern="1200" smtClean="0"/>
        </a:p>
      </dsp:txBody>
      <dsp:txXfrm>
        <a:off x="1405889" y="2743200"/>
        <a:ext cx="2674620" cy="1371600"/>
      </dsp:txXfrm>
    </dsp:sp>
    <dsp:sp modelId="{D84D65BA-FF6D-4A6A-B604-2579920011EE}">
      <dsp:nvSpPr>
        <dsp:cNvPr id="0" name=""/>
        <dsp:cNvSpPr/>
      </dsp:nvSpPr>
      <dsp:spPr>
        <a:xfrm>
          <a:off x="0" y="4114800"/>
          <a:ext cx="5486400" cy="1371600"/>
        </a:xfrm>
        <a:prstGeom prst="trapezoid">
          <a:avLst>
            <a:gd name="adj"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endParaRPr lang="cs-CZ" sz="6500" kern="1200" smtClean="0"/>
        </a:p>
      </dsp:txBody>
      <dsp:txXfrm>
        <a:off x="960119" y="4114800"/>
        <a:ext cx="3566160" cy="13716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9E43F07C65BE48821DBB88C00C8210" ma:contentTypeVersion="" ma:contentTypeDescription="Vytvoří nový dokument" ma:contentTypeScope="" ma:versionID="4cf33c1ecf9ed9fd2f80fecb7213f658">
  <xsd:schema xmlns:xsd="http://www.w3.org/2001/XMLSchema" xmlns:xs="http://www.w3.org/2001/XMLSchema" xmlns:p="http://schemas.microsoft.com/office/2006/metadata/properties" targetNamespace="http://schemas.microsoft.com/office/2006/metadata/properties" ma:root="true" ma:fieldsID="e0de9948cdc4cc6a099fae038cdc12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C52B5-3C9C-4AC1-B7DC-BFAE1D6E8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ECA616-33B9-43BE-9AAD-612382FA7437}">
  <ds:schemaRefs>
    <ds:schemaRef ds:uri="http://schemas.microsoft.com/sharepoint/v3/contenttype/forms"/>
  </ds:schemaRefs>
</ds:datastoreItem>
</file>

<file path=customXml/itemProps3.xml><?xml version="1.0" encoding="utf-8"?>
<ds:datastoreItem xmlns:ds="http://schemas.openxmlformats.org/officeDocument/2006/customXml" ds:itemID="{BF8F1BE0-46E2-4D6E-87AC-EEAE157D7E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4731F0-7999-4134-8173-BCC8C8CD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7</Pages>
  <Words>2197</Words>
  <Characters>12967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JMÉNO</vt:lpstr>
    </vt:vector>
  </TitlesOfParts>
  <Company>MPSV</Company>
  <LinksUpToDate>false</LinksUpToDate>
  <CharactersWithSpaces>15134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dc:title>
  <dc:creator>Milan Šveřepa</dc:creator>
  <cp:lastModifiedBy>User</cp:lastModifiedBy>
  <cp:revision>70</cp:revision>
  <cp:lastPrinted>2018-02-15T16:57:00Z</cp:lastPrinted>
  <dcterms:created xsi:type="dcterms:W3CDTF">2018-01-24T07:49:00Z</dcterms:created>
  <dcterms:modified xsi:type="dcterms:W3CDTF">2018-09-10T18:38:00Z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0x0101007C9E43F07C65BE48821DBB88C00C8210</vt:lpwstr>
  </property>
</Properties>
</file>