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A5" w:rsidRDefault="00E43DA5" w:rsidP="0058433D">
      <w:pPr>
        <w:pStyle w:val="Nadpis1"/>
      </w:pPr>
      <w:bookmarkStart w:id="0" w:name="_GoBack"/>
      <w:bookmarkEnd w:id="0"/>
    </w:p>
    <w:p w:rsidR="00E43DA5" w:rsidRDefault="00E43DA5" w:rsidP="0058433D">
      <w:pPr>
        <w:pStyle w:val="Nadpis1"/>
      </w:pPr>
      <w:r>
        <w:rPr>
          <w:noProof/>
        </w:rPr>
        <w:drawing>
          <wp:inline distT="0" distB="0" distL="0" distR="0">
            <wp:extent cx="3974400" cy="45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S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A5" w:rsidRDefault="00E43DA5" w:rsidP="0058433D">
      <w:pPr>
        <w:pStyle w:val="Nadpis1"/>
      </w:pPr>
    </w:p>
    <w:p w:rsidR="0086365A" w:rsidRDefault="0086365A" w:rsidP="0058433D">
      <w:pPr>
        <w:pStyle w:val="Nadpis1"/>
      </w:pPr>
      <w:r>
        <w:t xml:space="preserve">Zpráva </w:t>
      </w:r>
      <w:r w:rsidRPr="007B04F3">
        <w:t>z</w:t>
      </w:r>
      <w:r>
        <w:t xml:space="preserve"> </w:t>
      </w:r>
      <w:r w:rsidRPr="007B04F3">
        <w:t xml:space="preserve">hodnocení nastavení procesu transformace </w:t>
      </w:r>
    </w:p>
    <w:p w:rsidR="0086365A" w:rsidRDefault="00DB077C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Domov Barevný svět</w:t>
      </w:r>
    </w:p>
    <w:p w:rsidR="0086365A" w:rsidRPr="007B04F3" w:rsidRDefault="0086365A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86365A" w:rsidRPr="007B04F3" w:rsidRDefault="0086365A" w:rsidP="00923A59">
      <w:pPr>
        <w:spacing w:before="120" w:line="276" w:lineRule="auto"/>
        <w:rPr>
          <w:rFonts w:cstheme="minorHAnsi"/>
          <w:sz w:val="32"/>
          <w:szCs w:val="32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E43DA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Zadavatel: Čtyřlístek – Centrum pro osoby se zdravotním postižením Ostrava, </w:t>
      </w:r>
      <w:proofErr w:type="spellStart"/>
      <w:proofErr w:type="gramStart"/>
      <w:r>
        <w:rPr>
          <w:rFonts w:cstheme="minorHAnsi"/>
          <w:color w:val="000000"/>
          <w:szCs w:val="20"/>
        </w:rPr>
        <w:t>p.o</w:t>
      </w:r>
      <w:proofErr w:type="spellEnd"/>
      <w:r>
        <w:rPr>
          <w:rFonts w:cstheme="minorHAnsi"/>
          <w:color w:val="000000"/>
          <w:szCs w:val="20"/>
        </w:rPr>
        <w:t>.</w:t>
      </w:r>
      <w:proofErr w:type="gramEnd"/>
    </w:p>
    <w:p w:rsidR="00E43DA5" w:rsidRDefault="00E43DA5" w:rsidP="00E43DA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Zpracovatel: 3 P </w:t>
      </w:r>
      <w:proofErr w:type="spellStart"/>
      <w:r>
        <w:rPr>
          <w:rFonts w:cstheme="minorHAnsi"/>
          <w:color w:val="000000"/>
          <w:szCs w:val="20"/>
        </w:rPr>
        <w:t>Consulting</w:t>
      </w:r>
      <w:proofErr w:type="spellEnd"/>
      <w:r>
        <w:rPr>
          <w:rFonts w:cstheme="minorHAnsi"/>
          <w:color w:val="000000"/>
          <w:szCs w:val="20"/>
        </w:rPr>
        <w:t>, s.r.o.</w:t>
      </w: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E43DA5" w:rsidRDefault="00E43DA5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86365A" w:rsidRDefault="0086365A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Účelem je zhodnotit aktuálního stav procesu změny</w:t>
      </w:r>
      <w:r w:rsidRPr="008C5C96">
        <w:rPr>
          <w:rFonts w:cstheme="minorHAnsi"/>
          <w:color w:val="000000"/>
          <w:szCs w:val="20"/>
        </w:rPr>
        <w:t>, na jeho</w:t>
      </w:r>
      <w:r>
        <w:rPr>
          <w:rFonts w:cstheme="minorHAnsi"/>
          <w:color w:val="000000"/>
          <w:szCs w:val="20"/>
        </w:rPr>
        <w:t xml:space="preserve">ž základě budou </w:t>
      </w:r>
      <w:r w:rsidR="00CE18F4">
        <w:rPr>
          <w:rFonts w:cstheme="minorHAnsi"/>
          <w:color w:val="000000"/>
          <w:szCs w:val="20"/>
        </w:rPr>
        <w:t xml:space="preserve">nastaveny </w:t>
      </w:r>
      <w:r>
        <w:rPr>
          <w:rFonts w:cstheme="minorHAnsi"/>
          <w:color w:val="000000"/>
          <w:szCs w:val="20"/>
        </w:rPr>
        <w:t xml:space="preserve">další žádoucí aktivity. </w:t>
      </w:r>
    </w:p>
    <w:p w:rsidR="0086365A" w:rsidRPr="008C5C96" w:rsidRDefault="0086365A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 w:rsidRPr="008C5C96">
        <w:rPr>
          <w:rFonts w:cstheme="minorHAnsi"/>
          <w:color w:val="000000"/>
          <w:szCs w:val="20"/>
        </w:rPr>
        <w:t>Vstup</w:t>
      </w:r>
      <w:r>
        <w:rPr>
          <w:rFonts w:cstheme="minorHAnsi"/>
          <w:color w:val="000000"/>
          <w:szCs w:val="20"/>
        </w:rPr>
        <w:t>em</w:t>
      </w:r>
      <w:r w:rsidRPr="008C5C96">
        <w:rPr>
          <w:rFonts w:cstheme="minorHAnsi"/>
          <w:color w:val="000000"/>
          <w:szCs w:val="20"/>
        </w:rPr>
        <w:t xml:space="preserve"> pro celkové zhodnocení b</w:t>
      </w:r>
      <w:r>
        <w:rPr>
          <w:rFonts w:cstheme="minorHAnsi"/>
          <w:color w:val="000000"/>
          <w:szCs w:val="20"/>
        </w:rPr>
        <w:t>yly:</w:t>
      </w:r>
    </w:p>
    <w:p w:rsidR="0086365A" w:rsidRPr="008C5C96" w:rsidRDefault="0086365A" w:rsidP="00923A59">
      <w:pPr>
        <w:numPr>
          <w:ilvl w:val="1"/>
          <w:numId w:val="11"/>
        </w:numPr>
        <w:autoSpaceDE w:val="0"/>
        <w:autoSpaceDN w:val="0"/>
        <w:adjustRightInd w:val="0"/>
        <w:spacing w:before="0"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b/>
          <w:color w:val="000000"/>
          <w:szCs w:val="20"/>
        </w:rPr>
        <w:t>Transformační</w:t>
      </w:r>
      <w:r w:rsidRPr="008C5C96">
        <w:rPr>
          <w:rFonts w:cstheme="minorHAnsi"/>
          <w:b/>
          <w:color w:val="000000"/>
          <w:szCs w:val="20"/>
        </w:rPr>
        <w:t xml:space="preserve"> plán</w:t>
      </w:r>
      <w:r>
        <w:rPr>
          <w:rFonts w:cstheme="minorHAnsi"/>
          <w:b/>
          <w:color w:val="000000"/>
          <w:szCs w:val="20"/>
        </w:rPr>
        <w:t xml:space="preserve"> služby</w:t>
      </w:r>
    </w:p>
    <w:p w:rsidR="0086365A" w:rsidRPr="008C5C96" w:rsidRDefault="0086365A" w:rsidP="00923A59">
      <w:pPr>
        <w:numPr>
          <w:ilvl w:val="1"/>
          <w:numId w:val="11"/>
        </w:numPr>
        <w:autoSpaceDE w:val="0"/>
        <w:autoSpaceDN w:val="0"/>
        <w:adjustRightInd w:val="0"/>
        <w:spacing w:before="0" w:line="276" w:lineRule="auto"/>
        <w:rPr>
          <w:rFonts w:cstheme="minorHAnsi"/>
          <w:color w:val="000000"/>
          <w:szCs w:val="20"/>
        </w:rPr>
      </w:pPr>
      <w:proofErr w:type="spellStart"/>
      <w:r w:rsidRPr="008C5C96">
        <w:rPr>
          <w:rFonts w:cstheme="minorHAnsi"/>
          <w:b/>
          <w:szCs w:val="20"/>
        </w:rPr>
        <w:t>Sebeevaluačního</w:t>
      </w:r>
      <w:proofErr w:type="spellEnd"/>
      <w:r w:rsidRPr="008C5C96">
        <w:rPr>
          <w:rFonts w:cstheme="minorHAnsi"/>
          <w:b/>
          <w:szCs w:val="20"/>
        </w:rPr>
        <w:t xml:space="preserve"> dotazníku</w:t>
      </w:r>
      <w:r w:rsidRPr="008C5C96">
        <w:rPr>
          <w:rFonts w:cstheme="minorHAnsi"/>
          <w:color w:val="000000"/>
          <w:szCs w:val="20"/>
        </w:rPr>
        <w:t xml:space="preserve"> (</w:t>
      </w:r>
      <w:r>
        <w:rPr>
          <w:rFonts w:cstheme="minorHAnsi"/>
          <w:color w:val="000000"/>
          <w:szCs w:val="20"/>
        </w:rPr>
        <w:t xml:space="preserve">Znaky a vodítka </w:t>
      </w:r>
      <w:proofErr w:type="spellStart"/>
      <w:r>
        <w:rPr>
          <w:rFonts w:cstheme="minorHAnsi"/>
          <w:color w:val="000000"/>
          <w:szCs w:val="20"/>
        </w:rPr>
        <w:t>deinstitucionalizace</w:t>
      </w:r>
      <w:proofErr w:type="spellEnd"/>
      <w:r>
        <w:rPr>
          <w:rFonts w:cstheme="minorHAnsi"/>
          <w:color w:val="000000"/>
          <w:szCs w:val="20"/>
        </w:rPr>
        <w:t xml:space="preserve">, </w:t>
      </w:r>
      <w:r w:rsidRPr="008C5C96">
        <w:rPr>
          <w:rFonts w:cstheme="minorHAnsi"/>
          <w:color w:val="000000"/>
          <w:szCs w:val="20"/>
        </w:rPr>
        <w:t xml:space="preserve">viz formát </w:t>
      </w:r>
      <w:hyperlink r:id="rId13" w:history="1">
        <w:r w:rsidRPr="008D1D7F">
          <w:rPr>
            <w:rStyle w:val="Hypertextovodkaz"/>
            <w:rFonts w:cstheme="minorHAnsi"/>
            <w:szCs w:val="20"/>
          </w:rPr>
          <w:t>www.trass.cz</w:t>
        </w:r>
      </w:hyperlink>
      <w:r w:rsidRPr="008C5C96">
        <w:rPr>
          <w:rFonts w:cstheme="minorHAnsi"/>
          <w:color w:val="000000"/>
          <w:szCs w:val="20"/>
        </w:rPr>
        <w:t>)</w:t>
      </w:r>
      <w:r>
        <w:rPr>
          <w:rFonts w:cstheme="minorHAnsi"/>
          <w:color w:val="000000"/>
          <w:szCs w:val="20"/>
        </w:rPr>
        <w:t xml:space="preserve"> </w:t>
      </w:r>
    </w:p>
    <w:p w:rsidR="0086365A" w:rsidRPr="008C5C96" w:rsidRDefault="0086365A" w:rsidP="00923A59">
      <w:pPr>
        <w:numPr>
          <w:ilvl w:val="1"/>
          <w:numId w:val="11"/>
        </w:numPr>
        <w:autoSpaceDE w:val="0"/>
        <w:autoSpaceDN w:val="0"/>
        <w:adjustRightInd w:val="0"/>
        <w:spacing w:before="0"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b/>
          <w:color w:val="000000"/>
          <w:szCs w:val="20"/>
        </w:rPr>
        <w:t>Doplňkové</w:t>
      </w:r>
      <w:r w:rsidRPr="008C5C96">
        <w:rPr>
          <w:rFonts w:cstheme="minorHAnsi"/>
          <w:b/>
          <w:color w:val="000000"/>
          <w:szCs w:val="20"/>
        </w:rPr>
        <w:t xml:space="preserve"> šetření</w:t>
      </w:r>
      <w:r>
        <w:rPr>
          <w:rFonts w:cstheme="minorHAnsi"/>
          <w:b/>
          <w:color w:val="000000"/>
          <w:szCs w:val="20"/>
        </w:rPr>
        <w:t xml:space="preserve"> v místě</w:t>
      </w:r>
      <w:r>
        <w:rPr>
          <w:rFonts w:cstheme="minorHAnsi"/>
          <w:color w:val="000000"/>
          <w:szCs w:val="20"/>
        </w:rPr>
        <w:t>, které proběhlo dne 2</w:t>
      </w:r>
      <w:r w:rsidR="00DB077C">
        <w:rPr>
          <w:rFonts w:cstheme="minorHAnsi"/>
          <w:color w:val="000000"/>
          <w:szCs w:val="20"/>
        </w:rPr>
        <w:t>5</w:t>
      </w:r>
      <w:r>
        <w:rPr>
          <w:rFonts w:cstheme="minorHAnsi"/>
          <w:color w:val="000000"/>
          <w:szCs w:val="20"/>
        </w:rPr>
        <w:t>. 1. 2018, v čase od 9:00 – 18:00, kdy na základě vypracované metodiky byla uskutečněna prohlídka služby, individuální rozhovory</w:t>
      </w:r>
      <w:r w:rsidRPr="008C5C96">
        <w:rPr>
          <w:rFonts w:cstheme="minorHAnsi"/>
          <w:color w:val="000000"/>
          <w:szCs w:val="20"/>
        </w:rPr>
        <w:t xml:space="preserve"> s</w:t>
      </w:r>
      <w:r>
        <w:rPr>
          <w:rFonts w:cstheme="minorHAnsi"/>
          <w:color w:val="000000"/>
          <w:szCs w:val="20"/>
        </w:rPr>
        <w:t xml:space="preserve">e 2 uživateli služby, bylo diskutováno s pracovníky služby. Z daného šetření byla následně vyhodnocena Zpráva ze šetření v místě, z níž bylo vycházeno i při tvorbě této zprávy. </w:t>
      </w:r>
    </w:p>
    <w:p w:rsidR="0086365A" w:rsidRDefault="0086365A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86365A" w:rsidRDefault="0086365A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 w:rsidRPr="008C5C96">
        <w:rPr>
          <w:rFonts w:cstheme="minorHAnsi"/>
          <w:color w:val="000000"/>
          <w:szCs w:val="20"/>
        </w:rPr>
        <w:t>Ucelené zhodnoc</w:t>
      </w:r>
      <w:r w:rsidR="00D1433E">
        <w:rPr>
          <w:rFonts w:cstheme="minorHAnsi"/>
          <w:color w:val="000000"/>
          <w:szCs w:val="20"/>
        </w:rPr>
        <w:t>ení proběhne v projektu dvakrát: na počátku a v</w:t>
      </w:r>
      <w:r w:rsidRPr="008C5C96">
        <w:rPr>
          <w:rFonts w:cstheme="minorHAnsi"/>
          <w:color w:val="000000"/>
          <w:szCs w:val="20"/>
        </w:rPr>
        <w:t xml:space="preserve"> posledních 2 měsících </w:t>
      </w:r>
      <w:r w:rsidR="00D1433E">
        <w:rPr>
          <w:rFonts w:cstheme="minorHAnsi"/>
          <w:color w:val="000000"/>
          <w:szCs w:val="20"/>
        </w:rPr>
        <w:t>projektu.</w:t>
      </w:r>
      <w:r w:rsidRPr="008C5C96">
        <w:rPr>
          <w:rFonts w:cstheme="minorHAnsi"/>
          <w:color w:val="000000"/>
          <w:szCs w:val="20"/>
        </w:rPr>
        <w:t xml:space="preserve"> </w:t>
      </w:r>
    </w:p>
    <w:p w:rsidR="00DC7C2C" w:rsidRDefault="00DC7C2C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DC7C2C" w:rsidRDefault="00DC7C2C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Zpráva se dotýká hlavních oblastí procesu </w:t>
      </w:r>
      <w:proofErr w:type="spellStart"/>
      <w:r>
        <w:rPr>
          <w:rFonts w:cstheme="minorHAnsi"/>
          <w:color w:val="000000"/>
          <w:szCs w:val="20"/>
        </w:rPr>
        <w:t>deinstitucionalizace</w:t>
      </w:r>
      <w:proofErr w:type="spellEnd"/>
      <w:r>
        <w:rPr>
          <w:rFonts w:cstheme="minorHAnsi"/>
          <w:color w:val="000000"/>
          <w:szCs w:val="20"/>
        </w:rPr>
        <w:t xml:space="preserve"> a transformace služby. </w:t>
      </w:r>
    </w:p>
    <w:p w:rsidR="00B23938" w:rsidRDefault="00B23938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B23938" w:rsidRDefault="00B23938" w:rsidP="00923A59">
      <w:pPr>
        <w:pStyle w:val="Nadpis3"/>
        <w:numPr>
          <w:ilvl w:val="0"/>
          <w:numId w:val="12"/>
        </w:numPr>
        <w:spacing w:before="0" w:after="120" w:line="276" w:lineRule="auto"/>
        <w:rPr>
          <w:rFonts w:eastAsia="Calibri"/>
        </w:rPr>
      </w:pPr>
      <w:r w:rsidRPr="00847062">
        <w:rPr>
          <w:rFonts w:eastAsia="Calibri"/>
        </w:rPr>
        <w:t>Vůle ke změně</w:t>
      </w:r>
    </w:p>
    <w:p w:rsidR="00B23938" w:rsidRPr="00DC7C2C" w:rsidRDefault="00B23938" w:rsidP="00923A59">
      <w:pPr>
        <w:pStyle w:val="Nadpis3"/>
        <w:numPr>
          <w:ilvl w:val="0"/>
          <w:numId w:val="0"/>
        </w:numPr>
        <w:spacing w:before="0" w:after="120" w:line="276" w:lineRule="auto"/>
        <w:ind w:left="780"/>
        <w:rPr>
          <w:rFonts w:eastAsia="Calibri"/>
          <w:b w:val="0"/>
          <w:sz w:val="20"/>
          <w:szCs w:val="20"/>
        </w:rPr>
      </w:pPr>
      <w:r w:rsidRPr="00DC7C2C">
        <w:rPr>
          <w:rFonts w:eastAsia="Calibri"/>
          <w:b w:val="0"/>
          <w:sz w:val="20"/>
          <w:szCs w:val="20"/>
        </w:rPr>
        <w:t xml:space="preserve">Zřizovatel i zařízení </w:t>
      </w:r>
      <w:r>
        <w:rPr>
          <w:rFonts w:eastAsia="Calibri"/>
          <w:b w:val="0"/>
          <w:sz w:val="20"/>
          <w:szCs w:val="20"/>
        </w:rPr>
        <w:t xml:space="preserve">jasně </w:t>
      </w:r>
      <w:proofErr w:type="gramStart"/>
      <w:r w:rsidR="00923A59">
        <w:rPr>
          <w:rFonts w:eastAsia="Calibri"/>
          <w:b w:val="0"/>
          <w:sz w:val="20"/>
          <w:szCs w:val="20"/>
        </w:rPr>
        <w:t>vyjadřuje</w:t>
      </w:r>
      <w:proofErr w:type="gramEnd"/>
      <w:r w:rsidR="00923A59">
        <w:rPr>
          <w:rFonts w:eastAsia="Calibri"/>
          <w:b w:val="0"/>
          <w:sz w:val="20"/>
          <w:szCs w:val="20"/>
        </w:rPr>
        <w:t xml:space="preserve"> </w:t>
      </w:r>
      <w:r w:rsidRPr="00DC7C2C">
        <w:rPr>
          <w:rFonts w:eastAsia="Calibri"/>
          <w:b w:val="0"/>
          <w:sz w:val="20"/>
          <w:szCs w:val="20"/>
        </w:rPr>
        <w:t>a zveřejňuje závazek k </w:t>
      </w:r>
      <w:proofErr w:type="spellStart"/>
      <w:r w:rsidRPr="00DC7C2C">
        <w:rPr>
          <w:rFonts w:eastAsia="Calibri"/>
          <w:b w:val="0"/>
          <w:sz w:val="20"/>
          <w:szCs w:val="20"/>
        </w:rPr>
        <w:t>deinstitucionalizaci</w:t>
      </w:r>
      <w:proofErr w:type="spellEnd"/>
      <w:r w:rsidRPr="00DC7C2C">
        <w:rPr>
          <w:rFonts w:eastAsia="Calibri"/>
          <w:b w:val="0"/>
          <w:sz w:val="20"/>
          <w:szCs w:val="20"/>
        </w:rPr>
        <w:t xml:space="preserve">, je zpracován a schválen transformační plán služby, </w:t>
      </w:r>
      <w:r>
        <w:rPr>
          <w:rFonts w:eastAsia="Calibri"/>
          <w:b w:val="0"/>
          <w:sz w:val="20"/>
          <w:szCs w:val="20"/>
        </w:rPr>
        <w:t>závazek je zanesen v koncepčních materiálech zřizovatele i v krajské střednědobé strategii rozvoje sociálních služeb. S</w:t>
      </w:r>
      <w:r w:rsidRPr="00DC7C2C">
        <w:rPr>
          <w:rFonts w:eastAsia="Calibri"/>
          <w:b w:val="0"/>
          <w:sz w:val="20"/>
          <w:szCs w:val="20"/>
        </w:rPr>
        <w:t>ilnou stránkou je také to, že změnou prochází celá organizace, ne jen jedna služba.</w:t>
      </w:r>
    </w:p>
    <w:p w:rsidR="00B23938" w:rsidRPr="00DC7C2C" w:rsidRDefault="00B23938" w:rsidP="00923A59">
      <w:pPr>
        <w:spacing w:line="276" w:lineRule="auto"/>
        <w:rPr>
          <w:rFonts w:eastAsia="Calibri"/>
          <w:szCs w:val="20"/>
        </w:rPr>
      </w:pPr>
    </w:p>
    <w:p w:rsidR="00B23938" w:rsidRPr="00847062" w:rsidRDefault="00B23938" w:rsidP="00923A59">
      <w:pPr>
        <w:pStyle w:val="Nadpis3"/>
        <w:numPr>
          <w:ilvl w:val="0"/>
          <w:numId w:val="12"/>
        </w:numPr>
        <w:spacing w:before="0" w:after="120" w:line="276" w:lineRule="auto"/>
        <w:rPr>
          <w:rFonts w:eastAsia="Calibri"/>
        </w:rPr>
      </w:pPr>
      <w:r w:rsidRPr="00847062">
        <w:rPr>
          <w:rFonts w:eastAsia="Calibri"/>
        </w:rPr>
        <w:t xml:space="preserve">Plánování a koordinace </w:t>
      </w:r>
      <w:proofErr w:type="spellStart"/>
      <w:r w:rsidRPr="00847062">
        <w:rPr>
          <w:rFonts w:eastAsia="Calibri"/>
        </w:rPr>
        <w:t>deinstitucionalizace</w:t>
      </w:r>
      <w:proofErr w:type="spellEnd"/>
      <w:r w:rsidRPr="00847062">
        <w:rPr>
          <w:rFonts w:eastAsia="Calibri"/>
        </w:rPr>
        <w:t xml:space="preserve"> na všech úrovních</w:t>
      </w:r>
    </w:p>
    <w:p w:rsidR="00B23938" w:rsidRPr="00F70AB1" w:rsidRDefault="00B23938" w:rsidP="00923A59">
      <w:pPr>
        <w:spacing w:line="276" w:lineRule="auto"/>
        <w:rPr>
          <w:rFonts w:eastAsia="Calibri"/>
        </w:rPr>
      </w:pPr>
      <w:r>
        <w:rPr>
          <w:rFonts w:eastAsia="Calibri"/>
          <w:szCs w:val="20"/>
        </w:rPr>
        <w:t>T</w:t>
      </w:r>
      <w:r w:rsidRPr="00847062">
        <w:rPr>
          <w:rFonts w:eastAsia="Calibri"/>
          <w:szCs w:val="20"/>
        </w:rPr>
        <w:t>ransformace probíhá dle plánu transformace ústavní péče v péči komunitní</w:t>
      </w:r>
      <w:r>
        <w:rPr>
          <w:rFonts w:eastAsia="Calibri"/>
          <w:szCs w:val="20"/>
        </w:rPr>
        <w:t xml:space="preserve">: transformační plán (TP) </w:t>
      </w:r>
      <w:r>
        <w:rPr>
          <w:rFonts w:eastAsia="Calibri"/>
        </w:rPr>
        <w:t xml:space="preserve">byl </w:t>
      </w:r>
      <w:r w:rsidR="00020FB2">
        <w:rPr>
          <w:rFonts w:eastAsia="Calibri"/>
        </w:rPr>
        <w:t>schválen zastupitelstvem města v roce 2015, je aktualizován</w:t>
      </w:r>
      <w:r>
        <w:rPr>
          <w:rFonts w:eastAsia="Calibri"/>
        </w:rPr>
        <w:t xml:space="preserve"> </w:t>
      </w:r>
      <w:r w:rsidR="00020FB2">
        <w:rPr>
          <w:rFonts w:eastAsia="Calibri"/>
        </w:rPr>
        <w:t xml:space="preserve">v návaznosti na možné </w:t>
      </w:r>
      <w:r>
        <w:rPr>
          <w:rFonts w:eastAsia="Calibri"/>
        </w:rPr>
        <w:t>změn</w:t>
      </w:r>
      <w:r w:rsidR="00020FB2">
        <w:rPr>
          <w:rFonts w:eastAsia="Calibri"/>
        </w:rPr>
        <w:t xml:space="preserve">y lokalit a zejména </w:t>
      </w:r>
      <w:r>
        <w:rPr>
          <w:rFonts w:eastAsia="Calibri"/>
        </w:rPr>
        <w:t xml:space="preserve">přehodnocení termínů. </w:t>
      </w:r>
      <w:r w:rsidR="00F70AB1" w:rsidRPr="00F70AB1">
        <w:rPr>
          <w:rFonts w:eastAsia="Calibri"/>
        </w:rPr>
        <w:t>Konkrétní termíny se budou aktualizovat v souvislosti se schválením projektů výstavby.</w:t>
      </w:r>
    </w:p>
    <w:p w:rsidR="00B23938" w:rsidRDefault="00020FB2" w:rsidP="00923A59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Cílem je, aby v objektu Barevného světa nezůstali bydlet žádní lidé. </w:t>
      </w:r>
      <w:r w:rsidR="00B23938">
        <w:rPr>
          <w:rFonts w:eastAsia="Calibri"/>
        </w:rPr>
        <w:t>Technické zajištění objektů je v režii zřizovatele.</w:t>
      </w:r>
    </w:p>
    <w:p w:rsidR="00020FB2" w:rsidRDefault="00B23938" w:rsidP="00923A59">
      <w:pPr>
        <w:spacing w:before="120" w:line="276" w:lineRule="auto"/>
        <w:rPr>
          <w:rFonts w:eastAsia="Calibri"/>
        </w:rPr>
      </w:pPr>
      <w:r>
        <w:rPr>
          <w:rFonts w:eastAsia="Calibri"/>
        </w:rPr>
        <w:t xml:space="preserve">Plán činnosti by měl vycházet z transformačního plánu a měl by odrážet i změny v TP. Je žádoucí, aby se změny v TP netýkaly pouze projektových a stavebních parametrů, ale aby se dílčí roční plány činnosti týkaly také změn a potřeb v oblasti procesů práce s veřejností, změn v potřebách lidí, spolupráce s opatrovníky a přípravy pracovníků služby. </w:t>
      </w:r>
      <w:r w:rsidR="00020FB2">
        <w:rPr>
          <w:rFonts w:eastAsia="Calibri"/>
        </w:rPr>
        <w:t xml:space="preserve"> </w:t>
      </w:r>
    </w:p>
    <w:p w:rsidR="00020FB2" w:rsidRDefault="00020FB2" w:rsidP="00923A59">
      <w:pPr>
        <w:spacing w:before="120" w:line="276" w:lineRule="auto"/>
        <w:rPr>
          <w:rFonts w:eastAsia="Calibri"/>
        </w:rPr>
      </w:pPr>
      <w:r>
        <w:rPr>
          <w:rFonts w:eastAsia="Calibri"/>
        </w:rPr>
        <w:t xml:space="preserve">Změny se zatím neodráží ve struktuře zaměstnanců, silnou stránkou je, že i za nižšího počtu uživatelů se v TP nepočítá se snižováním počtu pracovníků v přímé péči. </w:t>
      </w:r>
    </w:p>
    <w:p w:rsidR="00020FB2" w:rsidRDefault="00020FB2" w:rsidP="00923A59">
      <w:pPr>
        <w:spacing w:before="120" w:line="276" w:lineRule="auto"/>
        <w:rPr>
          <w:rFonts w:eastAsia="Calibri"/>
        </w:rPr>
      </w:pPr>
      <w:r>
        <w:rPr>
          <w:rFonts w:eastAsia="Calibri"/>
        </w:rPr>
        <w:t xml:space="preserve">Ze sdělení pracovníků vyplývá, že v současné chvíli dochází k přípravě lidí a sestavování domácností </w:t>
      </w:r>
      <w:r w:rsidR="00197561">
        <w:rPr>
          <w:rFonts w:eastAsia="Calibri"/>
        </w:rPr>
        <w:t>(</w:t>
      </w:r>
      <w:r>
        <w:rPr>
          <w:rFonts w:eastAsia="Calibri"/>
        </w:rPr>
        <w:t>kde budou kteří lidé</w:t>
      </w:r>
      <w:r w:rsidR="00197561">
        <w:rPr>
          <w:rFonts w:eastAsia="Calibri"/>
        </w:rPr>
        <w:t>)</w:t>
      </w:r>
      <w:r>
        <w:rPr>
          <w:rFonts w:eastAsia="Calibri"/>
        </w:rPr>
        <w:t>, nejvíce se zaměřením na lidi, kteří budou přecházet v první etapě transformace.</w:t>
      </w:r>
      <w:r w:rsidR="00F70AB1">
        <w:rPr>
          <w:rFonts w:eastAsia="Calibri"/>
        </w:rPr>
        <w:t xml:space="preserve"> Pracovníci mají možnost sdělit, ve které lokalitě a službě by chtěli po přestěhování lidí pracovat.</w:t>
      </w:r>
    </w:p>
    <w:p w:rsidR="00B23938" w:rsidRDefault="00B23938" w:rsidP="00923A59">
      <w:pPr>
        <w:spacing w:line="276" w:lineRule="auto"/>
        <w:rPr>
          <w:rFonts w:eastAsia="Calibri"/>
        </w:rPr>
      </w:pPr>
      <w:r w:rsidRPr="00F70AB1">
        <w:rPr>
          <w:rFonts w:eastAsia="Calibri" w:cs="Arial"/>
          <w:szCs w:val="20"/>
        </w:rPr>
        <w:t xml:space="preserve">Plán transformace </w:t>
      </w:r>
      <w:r w:rsidR="00F70AB1" w:rsidRPr="00F70AB1">
        <w:rPr>
          <w:rFonts w:eastAsia="Calibri" w:cs="Arial"/>
          <w:szCs w:val="20"/>
        </w:rPr>
        <w:t xml:space="preserve">má </w:t>
      </w:r>
      <w:r w:rsidRPr="00F70AB1">
        <w:rPr>
          <w:rFonts w:eastAsia="Calibri" w:cs="Arial"/>
          <w:szCs w:val="20"/>
        </w:rPr>
        <w:t>vycház</w:t>
      </w:r>
      <w:r w:rsidR="00F70AB1" w:rsidRPr="00F70AB1">
        <w:rPr>
          <w:rFonts w:eastAsia="Calibri" w:cs="Arial"/>
          <w:szCs w:val="20"/>
        </w:rPr>
        <w:t>et</w:t>
      </w:r>
      <w:r w:rsidRPr="00F70AB1">
        <w:rPr>
          <w:rFonts w:eastAsia="Calibri" w:cs="Arial"/>
          <w:szCs w:val="20"/>
        </w:rPr>
        <w:t xml:space="preserve"> z individuálních plánů jednotlivých klientů, které obsahují plán přechodu do komunity:</w:t>
      </w:r>
      <w:r w:rsidR="00F70AB1" w:rsidRPr="00F70AB1">
        <w:rPr>
          <w:rFonts w:eastAsia="Calibri" w:cs="Arial"/>
          <w:szCs w:val="20"/>
        </w:rPr>
        <w:t xml:space="preserve"> </w:t>
      </w:r>
      <w:r w:rsidR="00F70AB1">
        <w:rPr>
          <w:rFonts w:eastAsia="Calibri" w:cs="Arial"/>
          <w:szCs w:val="20"/>
        </w:rPr>
        <w:t xml:space="preserve">na počátku byla analýza potřeb lidí, </w:t>
      </w:r>
      <w:r w:rsidR="00F70AB1" w:rsidRPr="00F70AB1">
        <w:rPr>
          <w:rFonts w:eastAsia="Calibri" w:cs="Arial"/>
          <w:szCs w:val="20"/>
        </w:rPr>
        <w:t xml:space="preserve">metodika k individuálnímu plánování byla </w:t>
      </w:r>
      <w:r w:rsidR="00F70AB1">
        <w:rPr>
          <w:rFonts w:eastAsia="Calibri" w:cs="Arial"/>
          <w:szCs w:val="20"/>
        </w:rPr>
        <w:t xml:space="preserve">nyní </w:t>
      </w:r>
      <w:r w:rsidR="00020FB2" w:rsidRPr="00F70AB1">
        <w:rPr>
          <w:rFonts w:eastAsia="Calibri"/>
          <w:szCs w:val="20"/>
        </w:rPr>
        <w:t xml:space="preserve">aktualizována. Byla vytvořena metodika k plánům </w:t>
      </w:r>
      <w:proofErr w:type="gramStart"/>
      <w:r w:rsidR="00020FB2" w:rsidRPr="00F70AB1">
        <w:rPr>
          <w:rFonts w:eastAsia="Calibri"/>
          <w:szCs w:val="20"/>
        </w:rPr>
        <w:t>přechodu</w:t>
      </w:r>
      <w:r w:rsidR="00611FA8">
        <w:rPr>
          <w:rFonts w:eastAsia="Calibri"/>
          <w:szCs w:val="20"/>
        </w:rPr>
        <w:t>,</w:t>
      </w:r>
      <w:r w:rsidR="00F70AB1">
        <w:rPr>
          <w:rFonts w:eastAsia="Calibri"/>
          <w:szCs w:val="20"/>
        </w:rPr>
        <w:t>, inspirací</w:t>
      </w:r>
      <w:proofErr w:type="gramEnd"/>
      <w:r w:rsidR="00F70AB1">
        <w:rPr>
          <w:rFonts w:eastAsia="Calibri"/>
          <w:szCs w:val="20"/>
        </w:rPr>
        <w:t xml:space="preserve"> byla také metodika plánů přechodu vytvořená v rámci projektu Moravskoslezského kraje, nicméně zatím je uchopována v praxi. </w:t>
      </w:r>
      <w:r w:rsidR="00611FA8" w:rsidRPr="00611FA8">
        <w:rPr>
          <w:rFonts w:eastAsia="Calibri"/>
          <w:szCs w:val="20"/>
        </w:rPr>
        <w:t>Plány přechodu jsou postupně vytvářeny</w:t>
      </w:r>
      <w:r w:rsidR="00611FA8">
        <w:rPr>
          <w:rFonts w:eastAsia="Calibri"/>
          <w:szCs w:val="20"/>
        </w:rPr>
        <w:t>.</w:t>
      </w:r>
      <w:r w:rsidR="00611FA8" w:rsidRPr="00611FA8">
        <w:rPr>
          <w:rFonts w:eastAsia="Calibri"/>
          <w:szCs w:val="20"/>
        </w:rPr>
        <w:t xml:space="preserve"> </w:t>
      </w:r>
      <w:r w:rsidR="00F70AB1">
        <w:rPr>
          <w:rFonts w:eastAsia="Calibri"/>
          <w:szCs w:val="20"/>
        </w:rPr>
        <w:t>S ohledem na to, že přechodové plány mají být srozumitelné lidem, je nezbytn</w:t>
      </w:r>
      <w:r w:rsidR="00923A59">
        <w:rPr>
          <w:rFonts w:eastAsia="Calibri"/>
          <w:szCs w:val="20"/>
        </w:rPr>
        <w:t xml:space="preserve">é je vytvářet také </w:t>
      </w:r>
      <w:r w:rsidR="00611FA8">
        <w:rPr>
          <w:rFonts w:eastAsia="Calibri"/>
          <w:szCs w:val="20"/>
        </w:rPr>
        <w:t>ve formě AAK odpovídající</w:t>
      </w:r>
      <w:r w:rsidR="00923A59">
        <w:rPr>
          <w:rFonts w:eastAsia="Calibri"/>
          <w:szCs w:val="20"/>
        </w:rPr>
        <w:t xml:space="preserve"> danému</w:t>
      </w:r>
      <w:r w:rsidR="00F70AB1">
        <w:rPr>
          <w:rFonts w:eastAsia="Calibri"/>
          <w:szCs w:val="20"/>
        </w:rPr>
        <w:t xml:space="preserve"> člověku</w:t>
      </w:r>
      <w:r w:rsidR="00611FA8">
        <w:rPr>
          <w:rFonts w:eastAsia="Calibri"/>
          <w:szCs w:val="20"/>
        </w:rPr>
        <w:t>.</w:t>
      </w:r>
      <w:r w:rsidR="00F70AB1">
        <w:rPr>
          <w:rFonts w:eastAsia="Calibri"/>
          <w:szCs w:val="20"/>
        </w:rPr>
        <w:t xml:space="preserve"> </w:t>
      </w:r>
      <w:r w:rsidR="00F70AB1">
        <w:rPr>
          <w:rFonts w:eastAsia="Calibri"/>
        </w:rPr>
        <w:t xml:space="preserve">Vedoucí zařízení </w:t>
      </w:r>
      <w:r w:rsidR="00020FB2" w:rsidRPr="00F70AB1">
        <w:rPr>
          <w:rFonts w:eastAsia="Calibri"/>
        </w:rPr>
        <w:t>se zúčastnila stáže v</w:t>
      </w:r>
      <w:r w:rsidR="00F70AB1">
        <w:rPr>
          <w:rFonts w:eastAsia="Calibri"/>
        </w:rPr>
        <w:t xml:space="preserve"> organizaci </w:t>
      </w:r>
      <w:r w:rsidR="00020FB2" w:rsidRPr="00F70AB1">
        <w:rPr>
          <w:rFonts w:eastAsia="Calibri"/>
        </w:rPr>
        <w:t xml:space="preserve">Domov </w:t>
      </w:r>
      <w:proofErr w:type="spellStart"/>
      <w:r w:rsidR="00020FB2" w:rsidRPr="00F70AB1">
        <w:rPr>
          <w:rFonts w:eastAsia="Calibri"/>
        </w:rPr>
        <w:t>NaNovo</w:t>
      </w:r>
      <w:proofErr w:type="spellEnd"/>
      <w:r w:rsidR="00020FB2" w:rsidRPr="00F70AB1">
        <w:rPr>
          <w:rFonts w:eastAsia="Calibri"/>
        </w:rPr>
        <w:t xml:space="preserve"> k přechodovým plánům.</w:t>
      </w:r>
      <w:r w:rsidR="00F70AB1">
        <w:rPr>
          <w:rFonts w:eastAsia="Calibri"/>
        </w:rPr>
        <w:t xml:space="preserve"> Část pracovníků se zúčastnilo stáže v Domově </w:t>
      </w:r>
      <w:proofErr w:type="spellStart"/>
      <w:r w:rsidR="00F70AB1">
        <w:rPr>
          <w:rFonts w:eastAsia="Calibri"/>
        </w:rPr>
        <w:t>NaNovo</w:t>
      </w:r>
      <w:proofErr w:type="spellEnd"/>
      <w:r w:rsidR="00F70AB1">
        <w:rPr>
          <w:rFonts w:eastAsia="Calibri"/>
        </w:rPr>
        <w:t>,</w:t>
      </w:r>
      <w:r w:rsidR="00FB1277">
        <w:rPr>
          <w:rFonts w:eastAsia="Calibri"/>
        </w:rPr>
        <w:t xml:space="preserve"> </w:t>
      </w:r>
      <w:proofErr w:type="spellStart"/>
      <w:proofErr w:type="gramStart"/>
      <w:r w:rsidR="00F70AB1">
        <w:rPr>
          <w:rFonts w:eastAsia="Calibri"/>
        </w:rPr>
        <w:t>p.o</w:t>
      </w:r>
      <w:proofErr w:type="spellEnd"/>
      <w:r w:rsidR="00F70AB1">
        <w:rPr>
          <w:rFonts w:eastAsia="Calibri"/>
        </w:rPr>
        <w:t>.</w:t>
      </w:r>
      <w:proofErr w:type="gramEnd"/>
      <w:r>
        <w:rPr>
          <w:rFonts w:eastAsia="Calibri"/>
        </w:rPr>
        <w:t xml:space="preserve"> ře</w:t>
      </w:r>
      <w:r w:rsidR="00F70AB1">
        <w:rPr>
          <w:rFonts w:eastAsia="Calibri"/>
        </w:rPr>
        <w:t>šeny byly kromě jiného přechodové plány.</w:t>
      </w:r>
    </w:p>
    <w:p w:rsidR="00B23938" w:rsidRDefault="00B23938" w:rsidP="00923A59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Z dostupných informací lze usuzovat, že min. projektovaná výstavba zohledňuje potřeby uživatelů s nejvyšší mírou podpory. </w:t>
      </w:r>
    </w:p>
    <w:p w:rsidR="0057484A" w:rsidRDefault="0057484A" w:rsidP="00923A59">
      <w:pPr>
        <w:spacing w:line="276" w:lineRule="auto"/>
        <w:rPr>
          <w:rFonts w:eastAsia="Calibri"/>
          <w:szCs w:val="20"/>
        </w:rPr>
      </w:pPr>
    </w:p>
    <w:p w:rsidR="00B23938" w:rsidRDefault="00B23938" w:rsidP="00923A59">
      <w:pPr>
        <w:spacing w:line="276" w:lineRule="auto"/>
        <w:rPr>
          <w:rFonts w:eastAsia="Calibri"/>
        </w:rPr>
      </w:pPr>
      <w:r w:rsidRPr="00AC0F74">
        <w:rPr>
          <w:rFonts w:eastAsia="Calibri"/>
          <w:szCs w:val="20"/>
        </w:rPr>
        <w:t>Proces transformace ústavní péče v péči komunitní je koordinován a řízen: Ve službě jsou k dispozici a předávány z</w:t>
      </w:r>
      <w:r w:rsidRPr="00AC0F74">
        <w:rPr>
          <w:rFonts w:eastAsia="Calibri" w:cs="Arial"/>
          <w:szCs w:val="20"/>
        </w:rPr>
        <w:t>ápisy z transformačních týmů včetně stanovených úkolů, zápisy z porad vedení organizace, zápisy z porad vedení zařízení, zápisy z porad oddělení sociální péče. V diskusi pracovníci sdělili, že s</w:t>
      </w:r>
      <w:r w:rsidRPr="00AC0F74">
        <w:rPr>
          <w:rFonts w:eastAsia="Calibri"/>
        </w:rPr>
        <w:t xml:space="preserve">estavování domácností bylo započato na základě vyjádření lidí, kdo s kým chce bydlet. Dále uživatelé dostali možnost se vyjádřit k tomu, koho by chtěli z pracovníků k podpoře v domácnosti. </w:t>
      </w:r>
    </w:p>
    <w:p w:rsidR="00B23938" w:rsidRDefault="00B23938" w:rsidP="00923A59">
      <w:pPr>
        <w:spacing w:line="276" w:lineRule="auto"/>
        <w:rPr>
          <w:rFonts w:eastAsia="Calibri"/>
          <w:szCs w:val="20"/>
        </w:rPr>
      </w:pPr>
    </w:p>
    <w:p w:rsidR="0057484A" w:rsidRDefault="00B23938" w:rsidP="00923A59">
      <w:pPr>
        <w:spacing w:line="276" w:lineRule="auto"/>
        <w:rPr>
          <w:rFonts w:eastAsia="Calibri"/>
        </w:rPr>
      </w:pPr>
      <w:r w:rsidRPr="00AC0F74">
        <w:rPr>
          <w:rFonts w:eastAsia="Calibri"/>
          <w:szCs w:val="20"/>
        </w:rPr>
        <w:t>Je stanovena řídící</w:t>
      </w:r>
      <w:r>
        <w:rPr>
          <w:rFonts w:eastAsia="Calibri"/>
          <w:szCs w:val="20"/>
        </w:rPr>
        <w:t xml:space="preserve"> struktura procesu změny: e</w:t>
      </w:r>
      <w:r w:rsidRPr="00AC0F74">
        <w:rPr>
          <w:rFonts w:eastAsia="Calibri" w:cs="Arial"/>
          <w:szCs w:val="20"/>
        </w:rPr>
        <w:t xml:space="preserve">xistuje </w:t>
      </w:r>
      <w:r>
        <w:rPr>
          <w:rFonts w:eastAsia="Calibri" w:cs="Arial"/>
          <w:szCs w:val="20"/>
        </w:rPr>
        <w:t xml:space="preserve">hlavní transformační </w:t>
      </w:r>
      <w:r w:rsidRPr="00AC0F74">
        <w:rPr>
          <w:rFonts w:eastAsia="Calibri" w:cs="Arial"/>
          <w:szCs w:val="20"/>
        </w:rPr>
        <w:t>tým</w:t>
      </w:r>
      <w:r w:rsidR="0057484A">
        <w:rPr>
          <w:rFonts w:eastAsia="Calibri" w:cs="Arial"/>
          <w:szCs w:val="20"/>
        </w:rPr>
        <w:t xml:space="preserve"> organizace a dílčí </w:t>
      </w:r>
      <w:r>
        <w:rPr>
          <w:rFonts w:eastAsia="Calibri" w:cs="Arial"/>
          <w:szCs w:val="20"/>
        </w:rPr>
        <w:t>tým zařízení</w:t>
      </w:r>
      <w:r w:rsidR="0057484A">
        <w:rPr>
          <w:rFonts w:eastAsia="Calibri" w:cs="Arial"/>
          <w:szCs w:val="20"/>
        </w:rPr>
        <w:t xml:space="preserve">, </w:t>
      </w:r>
      <w:proofErr w:type="spellStart"/>
      <w:r w:rsidR="0057484A" w:rsidRPr="0057484A">
        <w:rPr>
          <w:rFonts w:eastAsia="Calibri" w:cs="Arial"/>
          <w:szCs w:val="20"/>
        </w:rPr>
        <w:t>minitým</w:t>
      </w:r>
      <w:proofErr w:type="spellEnd"/>
      <w:r w:rsidR="0057484A" w:rsidRPr="0057484A">
        <w:rPr>
          <w:rFonts w:eastAsia="Calibri" w:cs="Arial"/>
          <w:szCs w:val="20"/>
        </w:rPr>
        <w:t xml:space="preserve"> operativně</w:t>
      </w:r>
      <w:r>
        <w:rPr>
          <w:rFonts w:eastAsia="Calibri" w:cs="Arial"/>
          <w:szCs w:val="20"/>
        </w:rPr>
        <w:t xml:space="preserve">. </w:t>
      </w:r>
      <w:r w:rsidR="0057484A">
        <w:rPr>
          <w:rFonts w:eastAsia="Calibri"/>
        </w:rPr>
        <w:t>Ne všechny útvary organizace jsou do změny stabilně a stejně zapojené (provozy prádelenské, stravovací…), tým se občas dle projednávaného tématu může rozšířit o další pracovníky – ekonomický úsek, vrchní sestra, nutriční terapeut.</w:t>
      </w:r>
    </w:p>
    <w:p w:rsidR="000712C0" w:rsidRDefault="0057484A" w:rsidP="00923A59">
      <w:pPr>
        <w:spacing w:line="276" w:lineRule="auto"/>
        <w:rPr>
          <w:rFonts w:eastAsia="Calibri"/>
        </w:rPr>
      </w:pPr>
      <w:r w:rsidRPr="0057484A">
        <w:rPr>
          <w:rFonts w:eastAsia="Calibri" w:cs="Arial"/>
          <w:szCs w:val="20"/>
        </w:rPr>
        <w:t>Dl</w:t>
      </w:r>
      <w:r w:rsidR="00B23938" w:rsidRPr="0057484A">
        <w:rPr>
          <w:rFonts w:eastAsia="Calibri" w:cs="Arial"/>
          <w:szCs w:val="20"/>
        </w:rPr>
        <w:t xml:space="preserve">e sdělení pracovníků jsou </w:t>
      </w:r>
      <w:r w:rsidRPr="0057484A">
        <w:rPr>
          <w:rFonts w:eastAsia="Calibri" w:cs="Arial"/>
          <w:szCs w:val="20"/>
        </w:rPr>
        <w:t>n</w:t>
      </w:r>
      <w:r w:rsidRPr="0057484A">
        <w:rPr>
          <w:rFonts w:eastAsia="Calibri"/>
        </w:rPr>
        <w:t xml:space="preserve">a schůzkách zapojení ti, co řeší danou službu, ze schůzek jsou vytvářeny zápisy, které jsou dostupné dalším pracovníkům, pracovník stvrzuje podpisem, že záznam z porady četl. Dále probíhají </w:t>
      </w:r>
      <w:r w:rsidRPr="0057484A">
        <w:rPr>
          <w:rFonts w:eastAsia="Calibri" w:cs="Arial"/>
          <w:szCs w:val="20"/>
        </w:rPr>
        <w:t>schůzky se zaměstnanci</w:t>
      </w:r>
      <w:r>
        <w:rPr>
          <w:rFonts w:eastAsia="Calibri" w:cs="Arial"/>
          <w:szCs w:val="20"/>
        </w:rPr>
        <w:t xml:space="preserve">, </w:t>
      </w:r>
      <w:r w:rsidRPr="0057484A">
        <w:rPr>
          <w:rFonts w:eastAsia="Calibri" w:cs="Arial"/>
          <w:szCs w:val="20"/>
        </w:rPr>
        <w:t>zásadní informace jsou zveřejňovány na webových stránkách, informační tabuli.</w:t>
      </w:r>
      <w:r w:rsidR="000712C0">
        <w:rPr>
          <w:rFonts w:eastAsia="Calibri" w:cs="Arial"/>
          <w:szCs w:val="20"/>
        </w:rPr>
        <w:t xml:space="preserve"> Pracovníci sdělují, že </w:t>
      </w:r>
      <w:r w:rsidR="000712C0" w:rsidRPr="000712C0">
        <w:rPr>
          <w:rFonts w:eastAsia="Calibri" w:cs="Arial"/>
          <w:szCs w:val="20"/>
        </w:rPr>
        <w:t>s</w:t>
      </w:r>
      <w:r w:rsidR="000712C0" w:rsidRPr="000712C0">
        <w:rPr>
          <w:rFonts w:eastAsia="Calibri"/>
        </w:rPr>
        <w:t>polupráce se zdravotním úsekem je dobrá, pracovníkům v přímé péči jsou předány informace o péči na základě zdrav</w:t>
      </w:r>
      <w:r w:rsidR="00923A59">
        <w:rPr>
          <w:rFonts w:eastAsia="Calibri"/>
        </w:rPr>
        <w:t>otního</w:t>
      </w:r>
      <w:r w:rsidR="000712C0" w:rsidRPr="000712C0">
        <w:rPr>
          <w:rFonts w:eastAsia="Calibri"/>
        </w:rPr>
        <w:t xml:space="preserve"> stavu člověka, informace nebyla </w:t>
      </w:r>
      <w:r w:rsidR="00A73FAB">
        <w:rPr>
          <w:rFonts w:eastAsia="Calibri"/>
        </w:rPr>
        <w:t xml:space="preserve">k dispozici </w:t>
      </w:r>
      <w:r w:rsidR="000712C0" w:rsidRPr="000712C0">
        <w:rPr>
          <w:rFonts w:eastAsia="Calibri"/>
        </w:rPr>
        <w:t xml:space="preserve">pouze, pokud je výstup lékaře, že je </w:t>
      </w:r>
      <w:r w:rsidR="000712C0" w:rsidRPr="0088374F">
        <w:rPr>
          <w:rFonts w:eastAsia="Calibri"/>
        </w:rPr>
        <w:t>pacient „</w:t>
      </w:r>
      <w:proofErr w:type="spellStart"/>
      <w:r w:rsidR="000712C0" w:rsidRPr="0088374F">
        <w:rPr>
          <w:rFonts w:eastAsia="Calibri"/>
        </w:rPr>
        <w:t>nevyšetřitelný</w:t>
      </w:r>
      <w:proofErr w:type="spellEnd"/>
      <w:r w:rsidR="000712C0" w:rsidRPr="0088374F">
        <w:rPr>
          <w:rFonts w:eastAsia="Calibri"/>
        </w:rPr>
        <w:t>“, poté dále rozhoduje praktická lékařka.</w:t>
      </w:r>
    </w:p>
    <w:p w:rsidR="0057484A" w:rsidRDefault="0057484A" w:rsidP="00923A59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Práce v personální oblasti – nabídka rekvalifikačního kurzu pracovníkům i na pozicích např. prádelenského provozu. </w:t>
      </w:r>
    </w:p>
    <w:p w:rsidR="0057484A" w:rsidRPr="00790DA6" w:rsidRDefault="000712C0" w:rsidP="00923A59">
      <w:pPr>
        <w:spacing w:line="276" w:lineRule="auto"/>
        <w:rPr>
          <w:rFonts w:eastAsia="Calibri"/>
        </w:rPr>
      </w:pPr>
      <w:r>
        <w:rPr>
          <w:rFonts w:eastAsia="Calibri" w:cs="Arial"/>
          <w:szCs w:val="20"/>
        </w:rPr>
        <w:t>Bývá p. ředitelem vyhlašována ročně a</w:t>
      </w:r>
      <w:r w:rsidR="0057484A" w:rsidRPr="00790DA6">
        <w:rPr>
          <w:rFonts w:eastAsia="Calibri"/>
        </w:rPr>
        <w:t>mnestie na vnitřní směrnice organizace</w:t>
      </w:r>
      <w:r>
        <w:rPr>
          <w:rFonts w:eastAsia="Calibri"/>
        </w:rPr>
        <w:t xml:space="preserve">. </w:t>
      </w:r>
    </w:p>
    <w:p w:rsidR="000712C0" w:rsidRDefault="000712C0" w:rsidP="00923A59">
      <w:pPr>
        <w:spacing w:line="276" w:lineRule="auto"/>
        <w:rPr>
          <w:rFonts w:eastAsia="Calibri" w:cs="Arial"/>
          <w:szCs w:val="20"/>
        </w:rPr>
      </w:pPr>
    </w:p>
    <w:p w:rsidR="000712C0" w:rsidRDefault="00B23938" w:rsidP="00923A59">
      <w:pPr>
        <w:spacing w:line="276" w:lineRule="auto"/>
        <w:rPr>
          <w:rFonts w:eastAsia="Calibri"/>
        </w:rPr>
      </w:pPr>
      <w:r w:rsidRPr="005504B0">
        <w:rPr>
          <w:rFonts w:eastAsia="Calibri" w:cs="Arial"/>
          <w:szCs w:val="20"/>
        </w:rPr>
        <w:t>Zařízení vyhledává lidi a organizace důležité pro dosaž</w:t>
      </w:r>
      <w:r w:rsidR="000712C0">
        <w:rPr>
          <w:rFonts w:eastAsia="Calibri" w:cs="Arial"/>
          <w:szCs w:val="20"/>
        </w:rPr>
        <w:t>ení změny a spolupracuje s nimi</w:t>
      </w:r>
      <w:r>
        <w:rPr>
          <w:rFonts w:eastAsia="Calibri" w:cs="Arial"/>
          <w:szCs w:val="20"/>
        </w:rPr>
        <w:t xml:space="preserve">: služba i organizace je zapojena do procesů komunitního plánování v obci, </w:t>
      </w:r>
      <w:r w:rsidR="000712C0">
        <w:rPr>
          <w:rFonts w:eastAsia="Calibri" w:cs="Arial"/>
          <w:szCs w:val="20"/>
        </w:rPr>
        <w:t xml:space="preserve">spolupracuje </w:t>
      </w:r>
      <w:r w:rsidR="000712C0">
        <w:rPr>
          <w:rFonts w:eastAsia="Calibri"/>
        </w:rPr>
        <w:t>s jinými službami i mimo vlastní organizaci, lidé využívají centrum pracovních činností, služby STD Duhového domu, 3 lidé jsou zaměstnáni na DPP na sezónní práce</w:t>
      </w:r>
      <w:r w:rsidR="00517491">
        <w:rPr>
          <w:rFonts w:eastAsia="Calibri"/>
        </w:rPr>
        <w:t>, příp. je snaha, aby člověk byl zaměstnán v rámci organizace či jiné sociální služby.</w:t>
      </w:r>
      <w:r w:rsidR="000712C0">
        <w:rPr>
          <w:rFonts w:eastAsia="Calibri"/>
        </w:rPr>
        <w:t xml:space="preserve"> </w:t>
      </w:r>
      <w:r w:rsidR="00517491">
        <w:rPr>
          <w:rFonts w:eastAsia="Calibri"/>
        </w:rPr>
        <w:t xml:space="preserve"> Pracovníci sdělili, že při stěhování do jiných lokalit je předpoklad, že lidé</w:t>
      </w:r>
      <w:r w:rsidR="000712C0">
        <w:rPr>
          <w:rFonts w:eastAsia="Calibri"/>
        </w:rPr>
        <w:t xml:space="preserve"> </w:t>
      </w:r>
      <w:r w:rsidR="00517491">
        <w:rPr>
          <w:rFonts w:eastAsia="Calibri"/>
        </w:rPr>
        <w:t>budou využívat stávající služby Čtyřlístku.</w:t>
      </w:r>
      <w:r w:rsidR="00EC387C">
        <w:rPr>
          <w:rFonts w:eastAsia="Calibri"/>
        </w:rPr>
        <w:t xml:space="preserve"> Bylo spolupracováno s ÚP, využili možnosti projektu kraje na </w:t>
      </w:r>
      <w:proofErr w:type="spellStart"/>
      <w:r w:rsidR="00EC387C">
        <w:rPr>
          <w:rFonts w:eastAsia="Calibri"/>
        </w:rPr>
        <w:t>jobkouče</w:t>
      </w:r>
      <w:proofErr w:type="spellEnd"/>
      <w:r w:rsidR="00EC387C">
        <w:rPr>
          <w:rFonts w:eastAsia="Calibri"/>
        </w:rPr>
        <w:t xml:space="preserve">, nyní již tato pozice není funkční. </w:t>
      </w:r>
    </w:p>
    <w:p w:rsidR="00517491" w:rsidRDefault="00517491" w:rsidP="00923A59">
      <w:pPr>
        <w:spacing w:line="276" w:lineRule="auto"/>
        <w:rPr>
          <w:rFonts w:eastAsia="Calibri"/>
        </w:rPr>
      </w:pPr>
    </w:p>
    <w:p w:rsidR="00B23938" w:rsidRPr="00A34DE1" w:rsidRDefault="00B23938" w:rsidP="00923A59">
      <w:pPr>
        <w:spacing w:line="276" w:lineRule="auto"/>
        <w:rPr>
          <w:rFonts w:eastAsia="Calibri"/>
        </w:rPr>
      </w:pPr>
      <w:r w:rsidRPr="00A34DE1">
        <w:rPr>
          <w:rFonts w:eastAsia="Calibri"/>
        </w:rPr>
        <w:t xml:space="preserve">Doporučení: </w:t>
      </w:r>
    </w:p>
    <w:p w:rsidR="00B23938" w:rsidRPr="002F1910" w:rsidRDefault="00B23938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 w:rsidRPr="002F1910">
        <w:rPr>
          <w:rFonts w:eastAsia="Calibri"/>
        </w:rPr>
        <w:t>Při úvaze o zajištění podpory lidem v nových místech bydlení hledat i jiné možnosti, než zajišťovat péči vždy vytvořenými provozy. V</w:t>
      </w:r>
      <w:r w:rsidRPr="002F1910">
        <w:rPr>
          <w:rFonts w:eastAsia="Calibri"/>
          <w:szCs w:val="20"/>
        </w:rPr>
        <w:t>yužívání veřejných služeb a možností k zajištění podpory lidí v běžném prostředí v oblastech zajištění stravování, praní prádla, údržby domácnosti a zdravotní péče.</w:t>
      </w:r>
    </w:p>
    <w:p w:rsidR="00B23938" w:rsidRPr="002F1910" w:rsidRDefault="002F1910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</w:rPr>
      </w:pPr>
      <w:r>
        <w:rPr>
          <w:rFonts w:eastAsia="Calibri"/>
        </w:rPr>
        <w:t>Pokračovat ve stážích</w:t>
      </w:r>
      <w:r w:rsidR="00B23938" w:rsidRPr="006529B0">
        <w:rPr>
          <w:rFonts w:eastAsia="Calibri"/>
        </w:rPr>
        <w:t xml:space="preserve"> ve službách zejména DOZP se zaměřením na to, jak je řešeno stravování lidí s využitím běžných veřejných služeb a podpory pracovníků, i u lidí s vysokou mírou podpory a těch, kteří by měli dodržovat dietní opatření bez zaměstnávání nutričního specialisty. Stejně tak možnosti zajištění potřebné zdravotní péče p</w:t>
      </w:r>
      <w:r>
        <w:rPr>
          <w:rFonts w:eastAsia="Calibri"/>
        </w:rPr>
        <w:t>ro lidi v komunitních službách. Aplikovat poznatky ve stávající službě</w:t>
      </w:r>
      <w:r w:rsidR="00B23938" w:rsidRPr="006529B0">
        <w:rPr>
          <w:rFonts w:eastAsia="Calibri"/>
        </w:rPr>
        <w:t xml:space="preserve"> </w:t>
      </w:r>
      <w:r w:rsidR="00B23938" w:rsidRPr="002F1910">
        <w:rPr>
          <w:rFonts w:eastAsia="Calibri"/>
        </w:rPr>
        <w:t xml:space="preserve">s vazbou na potřeby lidí - bez ohledu na to, kdy se jednotliví lidé (v jaké etapě) a kam budou stěhovat. </w:t>
      </w:r>
    </w:p>
    <w:p w:rsidR="00B23938" w:rsidRDefault="00B23938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Konzultace k výše uvedeným tématům a aplikaci ve stávající a nových službách za účasti zástupců pracovníků v přímé péči, vedení služby, zástupců daných úseků a zástupce zřizovatele, ať mohou být následně </w:t>
      </w:r>
      <w:proofErr w:type="spellStart"/>
      <w:r>
        <w:rPr>
          <w:rFonts w:eastAsia="Calibri"/>
        </w:rPr>
        <w:t>vykomunikovaná</w:t>
      </w:r>
      <w:proofErr w:type="spellEnd"/>
      <w:r>
        <w:rPr>
          <w:rFonts w:eastAsia="Calibri"/>
        </w:rPr>
        <w:t xml:space="preserve"> řešení realizovatelná. </w:t>
      </w:r>
    </w:p>
    <w:p w:rsidR="000275EE" w:rsidRPr="000275EE" w:rsidRDefault="000275EE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 w:rsidRPr="000275EE">
        <w:rPr>
          <w:rFonts w:eastAsia="Calibri"/>
        </w:rPr>
        <w:t xml:space="preserve">Při podpoře v oblasti zdravotní péče hájení práv člověka (také </w:t>
      </w:r>
      <w:r w:rsidR="00A73FAB">
        <w:rPr>
          <w:rFonts w:eastAsia="Calibri"/>
        </w:rPr>
        <w:t xml:space="preserve">vyvíjet </w:t>
      </w:r>
      <w:r w:rsidRPr="000275EE">
        <w:rPr>
          <w:rFonts w:eastAsia="Calibri"/>
        </w:rPr>
        <w:t>tlak na aktivitu opatrovníků,</w:t>
      </w:r>
      <w:r w:rsidR="000B10B3">
        <w:rPr>
          <w:rFonts w:eastAsia="Calibri"/>
        </w:rPr>
        <w:t xml:space="preserve"> a</w:t>
      </w:r>
      <w:r w:rsidRPr="000275EE">
        <w:rPr>
          <w:rFonts w:eastAsia="Calibri"/>
        </w:rPr>
        <w:t>by hájili práva opatrovance) v okamžiku, kdy lékař konstatuje „</w:t>
      </w:r>
      <w:proofErr w:type="spellStart"/>
      <w:r w:rsidRPr="000275EE">
        <w:rPr>
          <w:rFonts w:eastAsia="Calibri"/>
        </w:rPr>
        <w:t>nevyšetřitelnost</w:t>
      </w:r>
      <w:proofErr w:type="spellEnd"/>
      <w:r w:rsidRPr="000275EE">
        <w:rPr>
          <w:rFonts w:eastAsia="Calibri"/>
        </w:rPr>
        <w:t xml:space="preserve">, </w:t>
      </w:r>
      <w:proofErr w:type="spellStart"/>
      <w:r w:rsidRPr="000275EE">
        <w:rPr>
          <w:rFonts w:eastAsia="Calibri"/>
        </w:rPr>
        <w:t>neošetřitelnost</w:t>
      </w:r>
      <w:proofErr w:type="spellEnd"/>
      <w:r w:rsidRPr="000275EE">
        <w:rPr>
          <w:rFonts w:eastAsia="Calibri"/>
        </w:rPr>
        <w:t xml:space="preserve">“ – hledání jiných cest, jak docílit ošetření, </w:t>
      </w:r>
      <w:r w:rsidR="000B10B3">
        <w:rPr>
          <w:rFonts w:eastAsia="Calibri"/>
        </w:rPr>
        <w:t xml:space="preserve">případně i </w:t>
      </w:r>
      <w:r w:rsidRPr="000275EE">
        <w:rPr>
          <w:rFonts w:eastAsia="Calibri"/>
        </w:rPr>
        <w:t xml:space="preserve">jiných lékařů a </w:t>
      </w:r>
      <w:r w:rsidR="006D1EE4">
        <w:rPr>
          <w:rFonts w:eastAsia="Calibri"/>
        </w:rPr>
        <w:t xml:space="preserve">poskytování </w:t>
      </w:r>
      <w:r w:rsidRPr="000275EE">
        <w:rPr>
          <w:rFonts w:eastAsia="Calibri"/>
        </w:rPr>
        <w:t>zpětné vazby lékařům, kteří nekonají, jak mají</w:t>
      </w:r>
      <w:r w:rsidR="006D1EE4">
        <w:rPr>
          <w:rFonts w:eastAsia="Calibri"/>
        </w:rPr>
        <w:t>. Využití</w:t>
      </w:r>
      <w:r w:rsidR="000B10B3">
        <w:rPr>
          <w:rFonts w:eastAsia="Calibri"/>
        </w:rPr>
        <w:t xml:space="preserve"> </w:t>
      </w:r>
      <w:r w:rsidRPr="000275EE">
        <w:rPr>
          <w:rFonts w:eastAsia="Calibri"/>
        </w:rPr>
        <w:t>případov</w:t>
      </w:r>
      <w:r w:rsidR="006D1EE4">
        <w:rPr>
          <w:rFonts w:eastAsia="Calibri"/>
        </w:rPr>
        <w:t>ých</w:t>
      </w:r>
      <w:r w:rsidRPr="000275EE">
        <w:rPr>
          <w:rFonts w:eastAsia="Calibri"/>
        </w:rPr>
        <w:t xml:space="preserve"> týmov</w:t>
      </w:r>
      <w:r w:rsidR="006D1EE4">
        <w:rPr>
          <w:rFonts w:eastAsia="Calibri"/>
        </w:rPr>
        <w:t>ých</w:t>
      </w:r>
      <w:r w:rsidRPr="000275EE">
        <w:rPr>
          <w:rFonts w:eastAsia="Calibri"/>
        </w:rPr>
        <w:t xml:space="preserve"> konzultac</w:t>
      </w:r>
      <w:r w:rsidR="006D1EE4">
        <w:rPr>
          <w:rFonts w:eastAsia="Calibri"/>
        </w:rPr>
        <w:t>í</w:t>
      </w:r>
      <w:r w:rsidRPr="000275EE">
        <w:rPr>
          <w:rFonts w:eastAsia="Calibri"/>
        </w:rPr>
        <w:t xml:space="preserve"> za účasti zdravotníka k tomu, jak léky, které člověk užívá, ovlivňují jeho život a </w:t>
      </w:r>
      <w:r w:rsidR="006D1EE4">
        <w:rPr>
          <w:rFonts w:eastAsia="Calibri"/>
        </w:rPr>
        <w:t xml:space="preserve">předávání </w:t>
      </w:r>
      <w:r w:rsidRPr="000275EE">
        <w:rPr>
          <w:rFonts w:eastAsia="Calibri"/>
        </w:rPr>
        <w:t>podnět</w:t>
      </w:r>
      <w:r w:rsidR="006D1EE4">
        <w:rPr>
          <w:rFonts w:eastAsia="Calibri"/>
        </w:rPr>
        <w:t>ů</w:t>
      </w:r>
      <w:r w:rsidRPr="000275EE">
        <w:rPr>
          <w:rFonts w:eastAsia="Calibri"/>
        </w:rPr>
        <w:t xml:space="preserve"> lékaři k nápravě (např. poznatky o </w:t>
      </w:r>
      <w:r w:rsidRPr="000275EE">
        <w:rPr>
          <w:rFonts w:eastAsia="Calibri"/>
        </w:rPr>
        <w:lastRenderedPageBreak/>
        <w:t>vedlejších příznacích,</w:t>
      </w:r>
      <w:r w:rsidR="00923A59">
        <w:rPr>
          <w:rFonts w:eastAsia="Calibri"/>
        </w:rPr>
        <w:t xml:space="preserve"> </w:t>
      </w:r>
      <w:r w:rsidRPr="000275EE">
        <w:rPr>
          <w:rFonts w:eastAsia="Calibri"/>
        </w:rPr>
        <w:t>dopadech na jednání člověka, množství – podnět k úpravě příslušným lékařem</w:t>
      </w:r>
      <w:r>
        <w:rPr>
          <w:rFonts w:eastAsia="Calibri"/>
        </w:rPr>
        <w:t>).</w:t>
      </w:r>
    </w:p>
    <w:p w:rsidR="000275EE" w:rsidRPr="000275EE" w:rsidRDefault="0088374F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>
        <w:rPr>
          <w:rFonts w:eastAsia="Calibri"/>
          <w:szCs w:val="20"/>
        </w:rPr>
        <w:t>V</w:t>
      </w:r>
      <w:r w:rsidR="000275EE" w:rsidRPr="000275EE">
        <w:rPr>
          <w:rFonts w:eastAsia="Calibri"/>
          <w:szCs w:val="20"/>
        </w:rPr>
        <w:t xml:space="preserve">yužít amnestii (případně i bez ní zrušit) nefunkční směrnice nebo ty, jež odporují podpoře běžného života. </w:t>
      </w:r>
    </w:p>
    <w:p w:rsidR="000B0BE1" w:rsidRDefault="002F1910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>
        <w:rPr>
          <w:rFonts w:eastAsia="Calibri"/>
        </w:rPr>
        <w:t>Pokračovat v </w:t>
      </w:r>
      <w:r w:rsidR="000B0BE1">
        <w:rPr>
          <w:rFonts w:eastAsia="Calibri"/>
        </w:rPr>
        <w:t>zap</w:t>
      </w:r>
      <w:r>
        <w:rPr>
          <w:rFonts w:eastAsia="Calibri"/>
        </w:rPr>
        <w:t xml:space="preserve">ojení ve strukturách vytvářejících sít sociálních a návazných služeb v obci a </w:t>
      </w:r>
      <w:r>
        <w:rPr>
          <w:rFonts w:eastAsia="Calibri"/>
          <w:szCs w:val="20"/>
        </w:rPr>
        <w:t>aktivně přenášet potřeby uživatelů v místním komunitním plánování.</w:t>
      </w:r>
      <w:r w:rsidR="0088374F">
        <w:rPr>
          <w:rFonts w:eastAsia="Calibri"/>
          <w:szCs w:val="20"/>
        </w:rPr>
        <w:t xml:space="preserve"> Snažit se využít existující zdroje v novém místě, než lidi po přestěhování směřovat k využití služeb vlastní organizace</w:t>
      </w:r>
      <w:r w:rsidR="006D1EE4">
        <w:rPr>
          <w:rFonts w:eastAsia="Calibri"/>
          <w:szCs w:val="20"/>
        </w:rPr>
        <w:t>.</w:t>
      </w:r>
    </w:p>
    <w:p w:rsidR="002F1910" w:rsidRDefault="002F1910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>
        <w:rPr>
          <w:rFonts w:eastAsia="Calibri"/>
          <w:szCs w:val="20"/>
        </w:rPr>
        <w:t>Případové supervize</w:t>
      </w:r>
      <w:r w:rsidR="000275EE">
        <w:rPr>
          <w:rFonts w:eastAsia="Calibri"/>
          <w:szCs w:val="20"/>
        </w:rPr>
        <w:t>.</w:t>
      </w:r>
    </w:p>
    <w:p w:rsidR="00B23938" w:rsidRPr="000275EE" w:rsidRDefault="00B23938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 w:rsidRPr="000275EE">
        <w:rPr>
          <w:rFonts w:eastAsia="Calibri"/>
        </w:rPr>
        <w:t xml:space="preserve">Konzultace </w:t>
      </w:r>
      <w:r w:rsidR="000275EE">
        <w:rPr>
          <w:rFonts w:eastAsia="Calibri"/>
        </w:rPr>
        <w:t>k podpoře uživatelů a rolím</w:t>
      </w:r>
      <w:r w:rsidRPr="000275EE">
        <w:rPr>
          <w:rFonts w:eastAsia="Calibri"/>
        </w:rPr>
        <w:t xml:space="preserve"> pracovníků v zajištění chodu menší domácnosti</w:t>
      </w:r>
      <w:r w:rsidR="000275EE">
        <w:rPr>
          <w:rFonts w:eastAsia="Calibri"/>
        </w:rPr>
        <w:t>.</w:t>
      </w:r>
      <w:r w:rsidRPr="000275EE">
        <w:rPr>
          <w:rFonts w:eastAsia="Calibri"/>
        </w:rPr>
        <w:t xml:space="preserve"> </w:t>
      </w:r>
    </w:p>
    <w:p w:rsidR="00B23938" w:rsidRPr="005504B0" w:rsidRDefault="000275EE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>
        <w:rPr>
          <w:rFonts w:eastAsia="Calibri"/>
        </w:rPr>
        <w:t xml:space="preserve">Konzultace v oblasti tvorby a aplikovatelnosti </w:t>
      </w:r>
      <w:r w:rsidR="00B23938">
        <w:rPr>
          <w:rFonts w:eastAsia="Calibri"/>
        </w:rPr>
        <w:t>funkční</w:t>
      </w:r>
      <w:r>
        <w:rPr>
          <w:rFonts w:eastAsia="Calibri"/>
        </w:rPr>
        <w:t>ch přechodových plánů.</w:t>
      </w:r>
    </w:p>
    <w:p w:rsidR="00B23938" w:rsidRDefault="000275EE" w:rsidP="00923A59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Konzultace k </w:t>
      </w:r>
      <w:r w:rsidR="00B23938">
        <w:rPr>
          <w:rFonts w:eastAsia="Calibri"/>
          <w:szCs w:val="20"/>
        </w:rPr>
        <w:t>pravidl</w:t>
      </w:r>
      <w:r>
        <w:rPr>
          <w:rFonts w:eastAsia="Calibri"/>
          <w:szCs w:val="20"/>
        </w:rPr>
        <w:t xml:space="preserve">ům spolubydlení, aby byla </w:t>
      </w:r>
      <w:r w:rsidR="00B23938">
        <w:rPr>
          <w:rFonts w:eastAsia="Calibri"/>
          <w:szCs w:val="20"/>
        </w:rPr>
        <w:t>tvořena uživateli za podpory pracovníků</w:t>
      </w:r>
      <w:r w:rsidR="002F1910">
        <w:rPr>
          <w:rFonts w:eastAsia="Calibri"/>
          <w:szCs w:val="20"/>
        </w:rPr>
        <w:t xml:space="preserve"> (pravidla řešící nejen spolubydlení lidí v bytě, ale také pravidla pro vstup jiných lidí – např. návštěvy v soukromí člověka apod.)</w:t>
      </w:r>
    </w:p>
    <w:p w:rsidR="00B23938" w:rsidRDefault="00B23938" w:rsidP="00923A59">
      <w:pPr>
        <w:pStyle w:val="Odstavecseseznamem"/>
        <w:spacing w:line="276" w:lineRule="auto"/>
        <w:rPr>
          <w:rFonts w:eastAsia="Calibri"/>
          <w:szCs w:val="20"/>
        </w:rPr>
      </w:pPr>
    </w:p>
    <w:p w:rsidR="002F1910" w:rsidRDefault="002F1910" w:rsidP="00923A59">
      <w:pPr>
        <w:pStyle w:val="Odstavecseseznamem"/>
        <w:spacing w:line="276" w:lineRule="auto"/>
        <w:rPr>
          <w:rFonts w:eastAsia="Calibri"/>
          <w:szCs w:val="20"/>
        </w:rPr>
      </w:pPr>
    </w:p>
    <w:p w:rsidR="00B23938" w:rsidRDefault="00B23938" w:rsidP="00923A59">
      <w:pPr>
        <w:pStyle w:val="Nadpis3"/>
        <w:numPr>
          <w:ilvl w:val="0"/>
          <w:numId w:val="12"/>
        </w:numPr>
        <w:spacing w:before="0" w:after="120" w:line="276" w:lineRule="auto"/>
      </w:pPr>
      <w:r w:rsidRPr="006A7C67">
        <w:t xml:space="preserve">Zapojování lidí se zdravotním postižením, jejich rodinných příslušníků a blízkých osob (případně opatrovníků) do procesu </w:t>
      </w:r>
      <w:proofErr w:type="spellStart"/>
      <w:r w:rsidRPr="006A7C67">
        <w:t>deinstitucionalizace</w:t>
      </w:r>
      <w:proofErr w:type="spellEnd"/>
    </w:p>
    <w:p w:rsidR="008A42E8" w:rsidRDefault="00EC387C" w:rsidP="00923A59">
      <w:pPr>
        <w:spacing w:line="276" w:lineRule="auto"/>
        <w:rPr>
          <w:rFonts w:eastAsia="Calibri"/>
        </w:rPr>
      </w:pPr>
      <w:r>
        <w:t xml:space="preserve">Lidé se zdravotním postižením mají rozhodovat </w:t>
      </w:r>
      <w:r w:rsidR="00B23938">
        <w:t>o tom, kde, s kým a jak žít.</w:t>
      </w:r>
      <w:r w:rsidR="008A42E8">
        <w:t xml:space="preserve"> </w:t>
      </w:r>
      <w:r w:rsidR="008A42E8">
        <w:rPr>
          <w:rFonts w:eastAsia="Calibri"/>
        </w:rPr>
        <w:t xml:space="preserve">Při nemožnosti vyhovět uživateli, tak jej pracovníci informují a hledají jiná řešení. Ideální je, pokud </w:t>
      </w:r>
      <w:r w:rsidR="00D24B00">
        <w:rPr>
          <w:rFonts w:eastAsia="Calibri"/>
        </w:rPr>
        <w:t xml:space="preserve">do nového bydlení </w:t>
      </w:r>
      <w:r w:rsidR="008A42E8">
        <w:rPr>
          <w:rFonts w:eastAsia="Calibri"/>
        </w:rPr>
        <w:t xml:space="preserve">s člověkem přechází i pracovník, ke kterému má vazby a domácnosti v daném složení tak fungují již ve stávající službě. Zatím jsou řešeny ve složení domácností primárně </w:t>
      </w:r>
      <w:r w:rsidR="008A42E8" w:rsidRPr="007F1BAA">
        <w:rPr>
          <w:rFonts w:eastAsia="Calibri"/>
        </w:rPr>
        <w:t xml:space="preserve">ty, jež jsou předmětem první etapy stěhování. </w:t>
      </w:r>
      <w:r w:rsidR="007F1BAA">
        <w:rPr>
          <w:rFonts w:eastAsia="Calibri"/>
        </w:rPr>
        <w:t xml:space="preserve">U ostatních lidí, pracovníci v přímé péči zatím přesně nevědí, kdo kam půjde žít, zatím tedy ani není dle uvedeného prováděna úprava soužití na domácnostech (někdy se bude soužití v domácnosti v původní </w:t>
      </w:r>
      <w:r w:rsidR="00AD34DD">
        <w:rPr>
          <w:rFonts w:eastAsia="Calibri"/>
        </w:rPr>
        <w:t xml:space="preserve">službě řešit </w:t>
      </w:r>
      <w:r w:rsidR="007F1BAA">
        <w:rPr>
          <w:rFonts w:eastAsia="Calibri"/>
        </w:rPr>
        <w:t>až v závislosti na tom, kdy se odstěhuje první část klientů).</w:t>
      </w:r>
    </w:p>
    <w:p w:rsidR="00B94279" w:rsidRDefault="00B94279" w:rsidP="00923A59">
      <w:pPr>
        <w:spacing w:line="276" w:lineRule="auto"/>
        <w:rPr>
          <w:rFonts w:eastAsia="Calibri" w:cs="Arial"/>
          <w:szCs w:val="20"/>
        </w:rPr>
      </w:pP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 oblasti podpory rozhodování u lidí s nejvyšší mírou podpory, činí tato rozhodnutí pracovník</w:t>
      </w:r>
      <w:r w:rsidR="00EC387C">
        <w:rPr>
          <w:rFonts w:eastAsia="Calibri" w:cs="Arial"/>
          <w:szCs w:val="20"/>
        </w:rPr>
        <w:t xml:space="preserve"> se snahou, aby to bylo</w:t>
      </w:r>
      <w:r>
        <w:rPr>
          <w:rFonts w:eastAsia="Calibri" w:cs="Arial"/>
          <w:szCs w:val="20"/>
        </w:rPr>
        <w:t xml:space="preserve"> v nejlepším zájmu člověka. </w:t>
      </w:r>
      <w:r w:rsidR="00B94279">
        <w:rPr>
          <w:rFonts w:eastAsia="Calibri" w:cs="Arial"/>
          <w:szCs w:val="20"/>
        </w:rPr>
        <w:t xml:space="preserve">Zatím není nastaven individuální systém AAK u všech lidí, kteří to potřebují k dorozumění a uplatnění vůle. </w:t>
      </w:r>
      <w:r>
        <w:rPr>
          <w:rFonts w:eastAsia="Calibri" w:cs="Arial"/>
          <w:szCs w:val="20"/>
        </w:rPr>
        <w:t xml:space="preserve">Pokud člověk potřebuje prostředek AAK a komunikuje v AAK, je nezbytné, aby uvedené znali </w:t>
      </w:r>
      <w:r w:rsidR="00B94279">
        <w:rPr>
          <w:rFonts w:eastAsia="Calibri" w:cs="Arial"/>
          <w:szCs w:val="20"/>
        </w:rPr>
        <w:t>a využívali všichni pracovníci, byl využíván i mimo službu ke komunikaci.</w:t>
      </w:r>
    </w:p>
    <w:p w:rsidR="007F1BAA" w:rsidRDefault="007F1BAA" w:rsidP="00923A59">
      <w:pPr>
        <w:spacing w:line="276" w:lineRule="auto"/>
        <w:rPr>
          <w:rFonts w:eastAsia="Calibri" w:cs="Arial"/>
          <w:szCs w:val="20"/>
        </w:rPr>
      </w:pPr>
    </w:p>
    <w:p w:rsidR="00B23938" w:rsidRPr="002F626A" w:rsidRDefault="00B23938" w:rsidP="00923A59">
      <w:pPr>
        <w:spacing w:line="276" w:lineRule="auto"/>
        <w:rPr>
          <w:rFonts w:eastAsia="Calibri" w:cs="Arial"/>
          <w:szCs w:val="20"/>
        </w:rPr>
      </w:pPr>
      <w:r w:rsidRPr="002F626A">
        <w:rPr>
          <w:rFonts w:eastAsia="Calibri" w:cs="Arial"/>
          <w:szCs w:val="20"/>
        </w:rPr>
        <w:t xml:space="preserve">Do individuálního plánu každého klienta je zahrnuto plánování přechodu z ústavu do komunity  - dle sdělení pracovníků </w:t>
      </w:r>
      <w:r w:rsidR="002F626A">
        <w:rPr>
          <w:rFonts w:eastAsia="Calibri" w:cs="Arial"/>
          <w:szCs w:val="20"/>
        </w:rPr>
        <w:t xml:space="preserve">byla aktualizována metodika </w:t>
      </w:r>
      <w:r w:rsidR="008A42E8" w:rsidRPr="002F626A">
        <w:rPr>
          <w:rFonts w:eastAsia="Calibri" w:cs="Arial"/>
          <w:szCs w:val="20"/>
        </w:rPr>
        <w:t xml:space="preserve">individuálního plánování a byla také </w:t>
      </w:r>
      <w:r w:rsidR="008A42E8" w:rsidRPr="002F626A">
        <w:rPr>
          <w:rFonts w:eastAsia="Calibri"/>
        </w:rPr>
        <w:t>vytvořena metodika k plánům přechodu, které budou zpracovány pro každého klienta.</w:t>
      </w:r>
      <w:r w:rsidR="00DB66A4">
        <w:rPr>
          <w:rFonts w:eastAsia="Calibri"/>
        </w:rPr>
        <w:t xml:space="preserve"> Je zapotřebí, aby přechodové plány obsahovaly zásadní specifické informace o potřebách člověka, rizika a řešily je (např. úzkostnost ze změn prostředí a nových lidí), kroky a odpovědnosti jednotlivých aktérů, včetně samotného člověka, který se stěhuje.</w:t>
      </w:r>
    </w:p>
    <w:p w:rsidR="002F626A" w:rsidRDefault="002F626A" w:rsidP="00923A59">
      <w:pPr>
        <w:spacing w:line="276" w:lineRule="auto"/>
      </w:pPr>
    </w:p>
    <w:p w:rsidR="002F626A" w:rsidRDefault="00B23938" w:rsidP="00923A59">
      <w:pPr>
        <w:spacing w:line="276" w:lineRule="auto"/>
        <w:rPr>
          <w:rFonts w:eastAsia="Calibri" w:cs="Arial"/>
          <w:szCs w:val="20"/>
        </w:rPr>
      </w:pPr>
      <w:r w:rsidRPr="006A7C67">
        <w:t>Lidem se zdrav</w:t>
      </w:r>
      <w:r w:rsidR="002F626A">
        <w:t xml:space="preserve">otním postižením jsou poskytovány </w:t>
      </w:r>
      <w:r w:rsidRPr="006A7C67">
        <w:t>potřebné informace</w:t>
      </w:r>
      <w:r>
        <w:rPr>
          <w:rFonts w:eastAsia="Calibri"/>
          <w:szCs w:val="20"/>
        </w:rPr>
        <w:t>:</w:t>
      </w:r>
      <w:r w:rsidR="002F626A">
        <w:rPr>
          <w:rFonts w:eastAsia="Calibri"/>
          <w:szCs w:val="20"/>
        </w:rPr>
        <w:t xml:space="preserve"> </w:t>
      </w:r>
      <w:r w:rsidR="002F626A" w:rsidRPr="002F626A">
        <w:rPr>
          <w:rFonts w:eastAsia="Calibri"/>
          <w:szCs w:val="20"/>
        </w:rPr>
        <w:t>v rámci realizačních týmů (</w:t>
      </w:r>
      <w:r w:rsidR="002F626A" w:rsidRPr="002F626A">
        <w:rPr>
          <w:rFonts w:eastAsia="Calibri" w:cs="Arial"/>
          <w:szCs w:val="20"/>
        </w:rPr>
        <w:t xml:space="preserve">mimo tým podílející se na IP také s účastí sociálního pracovníka, vedoucí zařízení), </w:t>
      </w:r>
      <w:r w:rsidR="002F626A" w:rsidRPr="002F626A">
        <w:rPr>
          <w:rFonts w:eastAsia="Calibri"/>
          <w:szCs w:val="20"/>
        </w:rPr>
        <w:t>probíhají</w:t>
      </w:r>
      <w:r w:rsidR="002F626A">
        <w:rPr>
          <w:rFonts w:eastAsia="Calibri"/>
          <w:szCs w:val="20"/>
        </w:rPr>
        <w:t xml:space="preserve"> rozhovory s klienty, zpracovávají se plány přechodu. Lidé </w:t>
      </w:r>
      <w:r w:rsidRPr="006A7C67">
        <w:t xml:space="preserve">se zdravotním postižením </w:t>
      </w:r>
      <w:r w:rsidR="002F626A">
        <w:t>ne</w:t>
      </w:r>
      <w:r w:rsidRPr="006A7C67">
        <w:t>jsou aktivně zapojeni do rozhodování o procesu transformace</w:t>
      </w:r>
      <w:r w:rsidR="002F626A">
        <w:rPr>
          <w:rFonts w:eastAsia="Calibri"/>
          <w:szCs w:val="20"/>
        </w:rPr>
        <w:t xml:space="preserve">, je vycházeno z jejich potřeb, nejsou </w:t>
      </w:r>
      <w:r>
        <w:rPr>
          <w:rFonts w:eastAsia="Calibri" w:cs="Arial"/>
          <w:szCs w:val="20"/>
        </w:rPr>
        <w:t xml:space="preserve">přímo zastoupeni </w:t>
      </w:r>
      <w:r w:rsidR="002F626A">
        <w:rPr>
          <w:rFonts w:eastAsia="Calibri" w:cs="Arial"/>
          <w:szCs w:val="20"/>
        </w:rPr>
        <w:t xml:space="preserve">v </w:t>
      </w:r>
      <w:r>
        <w:rPr>
          <w:rFonts w:eastAsia="Calibri" w:cs="Arial"/>
          <w:szCs w:val="20"/>
        </w:rPr>
        <w:t xml:space="preserve"> systémech/orgánech rozhodování. </w:t>
      </w:r>
    </w:p>
    <w:p w:rsidR="002F626A" w:rsidRDefault="002F626A" w:rsidP="00923A59">
      <w:pPr>
        <w:spacing w:line="276" w:lineRule="auto"/>
        <w:rPr>
          <w:rFonts w:eastAsia="Calibri" w:cs="Arial"/>
          <w:szCs w:val="20"/>
        </w:rPr>
      </w:pPr>
    </w:p>
    <w:p w:rsidR="002F626A" w:rsidRDefault="00B23938" w:rsidP="00923A59">
      <w:pPr>
        <w:spacing w:line="276" w:lineRule="auto"/>
        <w:rPr>
          <w:rFonts w:eastAsia="Calibri"/>
        </w:rPr>
      </w:pPr>
      <w:r w:rsidRPr="006A7C67">
        <w:t>Rodinní příslušníci, blízké o</w:t>
      </w:r>
      <w:r w:rsidR="007F1BAA">
        <w:t xml:space="preserve">soby, případně opatrovníci mají být aktivně </w:t>
      </w:r>
      <w:r w:rsidRPr="006A7C67">
        <w:t>zapojeni do rozhodování o</w:t>
      </w:r>
      <w:r>
        <w:t> </w:t>
      </w:r>
      <w:r w:rsidRPr="006A7C67">
        <w:t>procesu transformace</w:t>
      </w:r>
      <w:r>
        <w:t xml:space="preserve">: </w:t>
      </w:r>
      <w:r w:rsidR="002F626A">
        <w:t>k</w:t>
      </w:r>
      <w:r w:rsidR="002F626A" w:rsidRPr="00706A0D">
        <w:rPr>
          <w:rFonts w:eastAsia="Calibri"/>
        </w:rPr>
        <w:t xml:space="preserve">omunikace s opatrovníky </w:t>
      </w:r>
      <w:r w:rsidR="002F626A">
        <w:rPr>
          <w:rFonts w:eastAsia="Calibri"/>
        </w:rPr>
        <w:t xml:space="preserve">probíhá </w:t>
      </w:r>
      <w:r w:rsidR="002F626A" w:rsidRPr="00706A0D">
        <w:rPr>
          <w:rFonts w:eastAsia="Calibri"/>
        </w:rPr>
        <w:t xml:space="preserve">individuálně, </w:t>
      </w:r>
      <w:r w:rsidR="002F626A">
        <w:rPr>
          <w:rFonts w:eastAsia="Calibri"/>
        </w:rPr>
        <w:t xml:space="preserve">konají se </w:t>
      </w:r>
      <w:r w:rsidR="002F626A" w:rsidRPr="00706A0D">
        <w:rPr>
          <w:rFonts w:eastAsia="Calibri"/>
        </w:rPr>
        <w:t>schůzky s opatrovníky, jsou opatrovníci, kteří jsou „ochotni“ zapojit se do plánovaných změn,</w:t>
      </w:r>
      <w:r w:rsidR="002F626A">
        <w:rPr>
          <w:rFonts w:eastAsia="Calibri"/>
        </w:rPr>
        <w:t xml:space="preserve"> navštěvovat s nimi místa, kam se budou stěhovat. </w:t>
      </w:r>
      <w:r w:rsidR="00395D6F">
        <w:rPr>
          <w:rFonts w:eastAsia="Calibri"/>
        </w:rPr>
        <w:t xml:space="preserve">U </w:t>
      </w:r>
      <w:r w:rsidR="00395D6F">
        <w:t>opatrovníků</w:t>
      </w:r>
      <w:r w:rsidR="002F626A">
        <w:t>, kteří „nejsou ochotni“</w:t>
      </w:r>
      <w:r w:rsidR="00395D6F">
        <w:t xml:space="preserve"> je </w:t>
      </w:r>
      <w:r w:rsidR="002F626A">
        <w:t>situace</w:t>
      </w:r>
      <w:r w:rsidR="00395D6F">
        <w:t xml:space="preserve"> </w:t>
      </w:r>
      <w:r w:rsidR="002F626A">
        <w:t xml:space="preserve">však </w:t>
      </w:r>
      <w:r w:rsidR="00395D6F">
        <w:t xml:space="preserve">fakticky </w:t>
      </w:r>
      <w:r w:rsidR="002F626A">
        <w:t xml:space="preserve">daná tak, že </w:t>
      </w:r>
      <w:r w:rsidR="00395D6F">
        <w:t xml:space="preserve">není prostor na ochotu  - </w:t>
      </w:r>
      <w:r w:rsidR="002F626A">
        <w:t>mají konat a nekonají</w:t>
      </w:r>
      <w:r w:rsidR="00395D6F">
        <w:t>. V těchto situacích za ně</w:t>
      </w:r>
      <w:r w:rsidR="002F626A">
        <w:t xml:space="preserve"> činí služba, snímá z </w:t>
      </w:r>
      <w:r w:rsidR="00395D6F">
        <w:t>opatrovníků</w:t>
      </w:r>
      <w:r w:rsidR="002F626A">
        <w:t xml:space="preserve"> aktivitu v některých oblastech</w:t>
      </w:r>
      <w:r w:rsidR="00395D6F">
        <w:t xml:space="preserve"> a vytváří jim možnost dále nekonat</w:t>
      </w:r>
      <w:r w:rsidR="002F626A">
        <w:t xml:space="preserve"> (hospodaření s penězi, existence depozitních účtů, řešení zdravotní péče, nejsou vždy přítomni při mapování a hodnocení potřeb člověka, kupují pro člověka věci běžné spotřeby – kosmetiku, oblečení apod. bez jeho přítomnosti a zapojení v této činnosti s možností </w:t>
      </w:r>
      <w:r w:rsidR="002F626A">
        <w:lastRenderedPageBreak/>
        <w:t>uplatnění svého práva a vůle…).</w:t>
      </w:r>
      <w:r w:rsidR="00395D6F">
        <w:t xml:space="preserve"> </w:t>
      </w:r>
      <w:r w:rsidR="007F1BAA">
        <w:t>Opatrovníci se službou</w:t>
      </w:r>
      <w:r w:rsidR="007F1BAA">
        <w:rPr>
          <w:rFonts w:eastAsia="Calibri"/>
        </w:rPr>
        <w:t xml:space="preserve"> zvou – nákup nábytku, otázky zdravotního stavu, k řešení finanční částky, vyřízení OP, k různým souhlasům… </w:t>
      </w:r>
      <w:r>
        <w:t xml:space="preserve">Klientem sociální služby je člověk a ve </w:t>
      </w:r>
      <w:proofErr w:type="spellStart"/>
      <w:r>
        <w:t>střetových</w:t>
      </w:r>
      <w:proofErr w:type="spellEnd"/>
      <w:r>
        <w:t xml:space="preserve"> situacích</w:t>
      </w:r>
      <w:r w:rsidR="00395D6F">
        <w:t xml:space="preserve"> s opatrovníkem</w:t>
      </w:r>
      <w:r>
        <w:t xml:space="preserve"> je nezbytné hájit zájmy jeho a</w:t>
      </w:r>
      <w:r w:rsidR="00395D6F">
        <w:t xml:space="preserve"> ne opatrovníka, neakceptovat jeho postoje i s následkem toho, že opatrovník si bude stěžovat. Silnou stránkou v diskusi bylo, že vedení služby v těchto nedůvodných stížnostech stojí na straně klienta a pracovníků</w:t>
      </w:r>
      <w:r w:rsidR="007F1BAA">
        <w:t xml:space="preserve">. </w:t>
      </w:r>
    </w:p>
    <w:p w:rsidR="002F626A" w:rsidRDefault="002F626A" w:rsidP="00923A59">
      <w:pPr>
        <w:spacing w:line="276" w:lineRule="auto"/>
      </w:pPr>
      <w:r>
        <w:rPr>
          <w:rFonts w:eastAsia="Calibri"/>
        </w:rPr>
        <w:t>Silná stránka je</w:t>
      </w:r>
      <w:r w:rsidR="00395D6F">
        <w:rPr>
          <w:rFonts w:eastAsia="Calibri"/>
        </w:rPr>
        <w:t xml:space="preserve"> také</w:t>
      </w:r>
      <w:r>
        <w:rPr>
          <w:rFonts w:eastAsia="Calibri"/>
        </w:rPr>
        <w:t>, že opatrovník je 2x ročně zván k vyhodnocování IP a následně může spolupracovat na definování cílů na následující období a spolupracuje na případném zapojení dalších osob – přátel, blízké rodiny.</w:t>
      </w:r>
      <w:r w:rsidR="00395D6F">
        <w:rPr>
          <w:rFonts w:eastAsia="Calibri"/>
        </w:rPr>
        <w:t xml:space="preserve"> </w:t>
      </w:r>
      <w:r>
        <w:rPr>
          <w:rFonts w:eastAsia="Calibri"/>
        </w:rPr>
        <w:t xml:space="preserve">Konzultace – práce s opatrovníky, jak řešit, když opatrovník nechce poskytnout </w:t>
      </w:r>
      <w:r w:rsidR="00D24B00">
        <w:rPr>
          <w:rFonts w:eastAsia="Calibri"/>
        </w:rPr>
        <w:t>uživateli</w:t>
      </w:r>
      <w:r>
        <w:rPr>
          <w:rFonts w:eastAsia="Calibri"/>
        </w:rPr>
        <w:t xml:space="preserve"> finanční prostředky na zakoupení …</w:t>
      </w:r>
    </w:p>
    <w:p w:rsidR="0088374F" w:rsidRDefault="0088374F" w:rsidP="00923A59">
      <w:pPr>
        <w:spacing w:line="276" w:lineRule="auto"/>
      </w:pPr>
    </w:p>
    <w:p w:rsidR="00B23938" w:rsidRDefault="00B23938" w:rsidP="00923A59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Doporučení: </w:t>
      </w:r>
    </w:p>
    <w:p w:rsidR="00B23938" w:rsidRPr="002B5C60" w:rsidRDefault="00B23938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/>
        </w:rPr>
      </w:pPr>
      <w:r w:rsidRPr="002B5C60">
        <w:rPr>
          <w:rFonts w:eastAsia="Calibri"/>
        </w:rPr>
        <w:t>Komunikace je vyjádřením</w:t>
      </w:r>
      <w:r w:rsidR="006B0EF2">
        <w:rPr>
          <w:rFonts w:eastAsia="Calibri"/>
        </w:rPr>
        <w:t xml:space="preserve"> vůle a potřeb nejen </w:t>
      </w:r>
      <w:r w:rsidR="00293CAF">
        <w:rPr>
          <w:rFonts w:eastAsia="Calibri"/>
        </w:rPr>
        <w:t>směrem k</w:t>
      </w:r>
      <w:r w:rsidRPr="002B5C60">
        <w:rPr>
          <w:rFonts w:eastAsia="Calibri"/>
        </w:rPr>
        <w:t> pracovníkům, ale i k jiným osobám mimo službu, nestačí, že pracovník už zná a pochopí, co člověk sděluje, je zapotřebí hledat cesty,</w:t>
      </w:r>
      <w:r w:rsidR="009A148F">
        <w:rPr>
          <w:rFonts w:eastAsia="Calibri"/>
        </w:rPr>
        <w:t xml:space="preserve"> </w:t>
      </w:r>
      <w:r w:rsidRPr="002B5C60">
        <w:rPr>
          <w:rFonts w:eastAsia="Calibri"/>
        </w:rPr>
        <w:t>aby se člověk dorozuměl i mimo službu, byť s využitím prostředků</w:t>
      </w:r>
      <w:r w:rsidR="009A148F">
        <w:rPr>
          <w:rFonts w:eastAsia="Calibri"/>
        </w:rPr>
        <w:t xml:space="preserve"> AAK</w:t>
      </w:r>
      <w:r w:rsidRPr="002B5C60">
        <w:rPr>
          <w:rFonts w:eastAsia="Calibri"/>
        </w:rPr>
        <w:t>. Součást podpory v rozhodování.</w:t>
      </w:r>
    </w:p>
    <w:p w:rsidR="00B23938" w:rsidRPr="00293CAF" w:rsidRDefault="00B23938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 w:cs="Arial"/>
          <w:szCs w:val="20"/>
        </w:rPr>
      </w:pPr>
      <w:r w:rsidRPr="00293CAF">
        <w:rPr>
          <w:rFonts w:eastAsia="Calibri" w:cs="Arial"/>
          <w:szCs w:val="20"/>
        </w:rPr>
        <w:t>Potřeba hledat adresné systémy AAK na míru danému člověku, nekomunikuje-li běžně slovy – konzultace externisty.</w:t>
      </w:r>
      <w:r w:rsidR="00293CAF">
        <w:rPr>
          <w:rFonts w:eastAsia="Calibri" w:cs="Arial"/>
          <w:szCs w:val="20"/>
        </w:rPr>
        <w:t xml:space="preserve"> </w:t>
      </w:r>
      <w:r w:rsidRPr="00293CAF">
        <w:rPr>
          <w:rFonts w:eastAsia="Calibri" w:cs="Arial"/>
          <w:szCs w:val="20"/>
        </w:rPr>
        <w:t>Pokračovat ve vzdělávání všech pracovníků v AAK, kteří dávají těmto lidem podporu.</w:t>
      </w:r>
    </w:p>
    <w:p w:rsidR="000275EE" w:rsidRPr="00293CAF" w:rsidRDefault="000275EE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/>
          <w:szCs w:val="20"/>
        </w:rPr>
      </w:pPr>
      <w:r w:rsidRPr="00293CAF">
        <w:rPr>
          <w:rFonts w:eastAsia="Calibri"/>
        </w:rPr>
        <w:t>Pokračovat ve spolupráci s opatrovníky (blízkými i veřejnými) a aktivně je již nyní zapojovat do plánovaných změn (hledat cesty, aby služba nenahrazovala role a kompetence opatrovníků – nekonala za ně, podporovala je ve změně v přístupu, ab</w:t>
      </w:r>
      <w:r w:rsidR="006D5D49" w:rsidRPr="00293CAF">
        <w:rPr>
          <w:rFonts w:eastAsia="Calibri"/>
        </w:rPr>
        <w:t xml:space="preserve">y dokázali společně podporovat </w:t>
      </w:r>
      <w:r w:rsidRPr="00293CAF">
        <w:rPr>
          <w:rFonts w:eastAsia="Calibri"/>
        </w:rPr>
        <w:t>a připravovat uživatele na změny – zapojovat je do vyhodnocov</w:t>
      </w:r>
      <w:r w:rsidR="003C796B">
        <w:rPr>
          <w:rFonts w:eastAsia="Calibri"/>
        </w:rPr>
        <w:t xml:space="preserve">ání potřeb lidí, vyhodnocování </w:t>
      </w:r>
      <w:r w:rsidRPr="00293CAF">
        <w:rPr>
          <w:rFonts w:eastAsia="Calibri"/>
        </w:rPr>
        <w:t>individuálních plánů, tvorby přechodových plánů s určením jejich role, doprovodu k lékařům, odpovědnost za zajištění zdravotní péče u opatrovance, který je v dané oblasti omezen ve svéprávnosti, v adekvátním hospodaření s finančními prostředky uživatele služby spolu s ním aj.).</w:t>
      </w:r>
      <w:r w:rsidR="00293CAF" w:rsidRPr="00293CAF">
        <w:rPr>
          <w:rFonts w:eastAsia="Calibri"/>
        </w:rPr>
        <w:t xml:space="preserve"> </w:t>
      </w:r>
      <w:r w:rsidR="00293CAF" w:rsidRPr="00293CAF">
        <w:rPr>
          <w:rFonts w:eastAsia="Calibri" w:cs="Arial"/>
          <w:szCs w:val="20"/>
        </w:rPr>
        <w:t xml:space="preserve"> Úprava vnitřních pravidel, aby služba stále nekonala za někoho, protože on nekoná, byť konat má a neudržovala tak závislost opatrovníků na službě. Podpora pracovníků v různých rolích (sociální pracovník, vedoucí úseků, pracovníci v přímé péči) v kompetencích při jednání s</w:t>
      </w:r>
      <w:r w:rsidR="00293CAF">
        <w:rPr>
          <w:rFonts w:eastAsia="Calibri" w:cs="Arial"/>
          <w:szCs w:val="20"/>
        </w:rPr>
        <w:t> </w:t>
      </w:r>
      <w:r w:rsidR="00293CAF" w:rsidRPr="00293CAF">
        <w:rPr>
          <w:rFonts w:eastAsia="Calibri" w:cs="Arial"/>
          <w:szCs w:val="20"/>
        </w:rPr>
        <w:t>opatrovníky</w:t>
      </w:r>
      <w:r w:rsidR="00293CAF">
        <w:rPr>
          <w:rFonts w:eastAsia="Calibri" w:cs="Arial"/>
          <w:szCs w:val="20"/>
        </w:rPr>
        <w:t>.</w:t>
      </w:r>
      <w:r w:rsidR="00293CAF" w:rsidRPr="00293CAF">
        <w:rPr>
          <w:rFonts w:eastAsia="Calibri" w:cs="Arial"/>
          <w:szCs w:val="20"/>
        </w:rPr>
        <w:t xml:space="preserve"> </w:t>
      </w:r>
    </w:p>
    <w:p w:rsidR="00A34DE1" w:rsidRPr="00A34DE1" w:rsidRDefault="006D5D49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/>
          <w:szCs w:val="20"/>
        </w:rPr>
      </w:pPr>
      <w:r>
        <w:rPr>
          <w:rFonts w:eastAsia="Calibri"/>
        </w:rPr>
        <w:t xml:space="preserve">Možností je nezvat a nežádat opatrovníky na zásadní aktivity spojené s podporou člověka, jehož práva mají hájit, ale formulovat dopis či mail tak, že s ohledem na to, že jsou zástupci člověka v mnoha zásadních ohledech v jeho životě, tak mají k výběru XX </w:t>
      </w:r>
      <w:r w:rsidR="007F1BAA">
        <w:rPr>
          <w:rFonts w:eastAsia="Calibri"/>
        </w:rPr>
        <w:t>termínů a a</w:t>
      </w:r>
      <w:r w:rsidR="00A34DE1">
        <w:rPr>
          <w:rFonts w:eastAsia="Calibri"/>
        </w:rPr>
        <w:t>ť sdělí, který využijí.</w:t>
      </w:r>
    </w:p>
    <w:p w:rsidR="006D5D49" w:rsidRPr="000275EE" w:rsidRDefault="007F1BAA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/>
          <w:szCs w:val="20"/>
        </w:rPr>
      </w:pPr>
      <w:r>
        <w:rPr>
          <w:rFonts w:eastAsia="Calibri"/>
        </w:rPr>
        <w:t xml:space="preserve">Využít dobré praxe – zvát </w:t>
      </w:r>
      <w:r w:rsidR="00A34DE1">
        <w:rPr>
          <w:rFonts w:eastAsia="Calibri"/>
        </w:rPr>
        <w:t xml:space="preserve">na setkání </w:t>
      </w:r>
      <w:r>
        <w:rPr>
          <w:rFonts w:eastAsia="Calibri"/>
        </w:rPr>
        <w:t>s</w:t>
      </w:r>
      <w:r w:rsidR="00A34DE1">
        <w:rPr>
          <w:rFonts w:eastAsia="Calibri"/>
        </w:rPr>
        <w:t> </w:t>
      </w:r>
      <w:r>
        <w:rPr>
          <w:rFonts w:eastAsia="Calibri"/>
        </w:rPr>
        <w:t>opatrovníky</w:t>
      </w:r>
      <w:r w:rsidR="00A34DE1">
        <w:rPr>
          <w:rFonts w:eastAsia="Calibri"/>
        </w:rPr>
        <w:t xml:space="preserve"> </w:t>
      </w:r>
      <w:proofErr w:type="spellStart"/>
      <w:r w:rsidR="00A34DE1">
        <w:rPr>
          <w:rFonts w:eastAsia="Calibri"/>
        </w:rPr>
        <w:t>opatrovníky</w:t>
      </w:r>
      <w:proofErr w:type="spellEnd"/>
      <w:r w:rsidR="00A34DE1">
        <w:rPr>
          <w:rFonts w:eastAsia="Calibri"/>
        </w:rPr>
        <w:t xml:space="preserve">, jejichž </w:t>
      </w:r>
      <w:proofErr w:type="spellStart"/>
      <w:r w:rsidR="00A34DE1">
        <w:rPr>
          <w:rFonts w:eastAsia="Calibri"/>
        </w:rPr>
        <w:t>opatrovanec</w:t>
      </w:r>
      <w:proofErr w:type="spellEnd"/>
      <w:r w:rsidR="00A34DE1">
        <w:rPr>
          <w:rFonts w:eastAsia="Calibri"/>
        </w:rPr>
        <w:t xml:space="preserve"> již žije v komunitní službě</w:t>
      </w:r>
      <w:r>
        <w:rPr>
          <w:rFonts w:eastAsia="Calibri"/>
        </w:rPr>
        <w:t>, ať sdělují svou zkušenost, čeho se i obávali, jak je to nyní.</w:t>
      </w:r>
    </w:p>
    <w:p w:rsidR="00B23938" w:rsidRPr="002B5C60" w:rsidRDefault="00B23938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/>
        </w:rPr>
      </w:pPr>
      <w:r w:rsidRPr="002B5C60">
        <w:rPr>
          <w:rFonts w:eastAsia="Calibri" w:cs="Arial"/>
          <w:szCs w:val="20"/>
        </w:rPr>
        <w:t>Vzdělávání, konzultace k tvorbě a účinnému uplatnění přechodových plánů lidí, se zapojením samotných lidí v přípravě na přechod a stěhování, jak nejvíce je to možné dle jejich individuálních schopností.</w:t>
      </w:r>
      <w:r w:rsidRPr="002B5C60">
        <w:rPr>
          <w:rFonts w:eastAsia="Calibri"/>
        </w:rPr>
        <w:t xml:space="preserve"> </w:t>
      </w:r>
      <w:r>
        <w:rPr>
          <w:rFonts w:eastAsia="Calibri"/>
        </w:rPr>
        <w:t>Cílem je n</w:t>
      </w:r>
      <w:r w:rsidRPr="002B5C60">
        <w:rPr>
          <w:rFonts w:eastAsia="Calibri"/>
        </w:rPr>
        <w:t>astavit adresné a individuální přechodové plány u klientů</w:t>
      </w:r>
      <w:r>
        <w:rPr>
          <w:rFonts w:eastAsia="Calibri"/>
        </w:rPr>
        <w:t xml:space="preserve">, </w:t>
      </w:r>
      <w:r w:rsidRPr="002B5C60">
        <w:rPr>
          <w:rFonts w:eastAsia="Calibri"/>
        </w:rPr>
        <w:t xml:space="preserve">se zapojením různých aktérů, odpovědností, termínů, dotvářet dle situace, u klientů, kteří nekomunikují slovy mít přechodový plán v jim srozumitelné </w:t>
      </w:r>
      <w:r w:rsidR="009A148F">
        <w:rPr>
          <w:rFonts w:eastAsia="Calibri"/>
        </w:rPr>
        <w:t xml:space="preserve">formě </w:t>
      </w:r>
      <w:r>
        <w:rPr>
          <w:rFonts w:eastAsia="Calibri"/>
        </w:rPr>
        <w:t xml:space="preserve">AAK. </w:t>
      </w:r>
    </w:p>
    <w:p w:rsidR="00B23938" w:rsidRPr="00A34DE1" w:rsidRDefault="00B23938" w:rsidP="00923A59">
      <w:pPr>
        <w:pStyle w:val="Odstavecseseznamem"/>
        <w:numPr>
          <w:ilvl w:val="0"/>
          <w:numId w:val="14"/>
        </w:numPr>
        <w:spacing w:line="276" w:lineRule="auto"/>
        <w:rPr>
          <w:rFonts w:eastAsia="Calibri"/>
        </w:rPr>
      </w:pPr>
      <w:r w:rsidRPr="00293CAF">
        <w:rPr>
          <w:rFonts w:eastAsia="Calibri" w:cs="Arial"/>
          <w:szCs w:val="20"/>
        </w:rPr>
        <w:t>Podpora pracovníků v různých rolích (sociální pracovník, vedoucí úseků, pracovníci v přímé péči) v kompetencích při jednání s opatrovníky, aby nenahrazovali jejich role a účinně podpořili hájení práv lidí.</w:t>
      </w:r>
      <w:r w:rsidR="003C796B">
        <w:rPr>
          <w:rFonts w:eastAsia="Calibri" w:cs="Arial"/>
          <w:szCs w:val="20"/>
        </w:rPr>
        <w:t xml:space="preserve"> </w:t>
      </w:r>
      <w:r w:rsidR="00AD34DD">
        <w:rPr>
          <w:rFonts w:eastAsia="Calibri" w:cs="Arial"/>
          <w:szCs w:val="20"/>
        </w:rPr>
        <w:t>Současně po</w:t>
      </w:r>
      <w:r w:rsidR="00AD34DD" w:rsidRPr="00EC387C">
        <w:rPr>
          <w:rFonts w:eastAsia="Calibri"/>
        </w:rPr>
        <w:t>dpora zaměřená na pracovníky</w:t>
      </w:r>
      <w:r w:rsidR="00AD34DD">
        <w:rPr>
          <w:rFonts w:eastAsia="Calibri"/>
        </w:rPr>
        <w:t xml:space="preserve"> v přímé péči</w:t>
      </w:r>
      <w:r w:rsidR="00AD34DD" w:rsidRPr="00EC387C">
        <w:rPr>
          <w:rFonts w:eastAsia="Calibri"/>
        </w:rPr>
        <w:t xml:space="preserve">, aby pochopili, proč </w:t>
      </w:r>
      <w:r w:rsidR="00AD34DD">
        <w:rPr>
          <w:rFonts w:eastAsia="Calibri"/>
        </w:rPr>
        <w:t xml:space="preserve">je zapotřebí </w:t>
      </w:r>
      <w:r w:rsidR="00AD34DD" w:rsidRPr="00EC387C">
        <w:rPr>
          <w:rFonts w:eastAsia="Calibri"/>
        </w:rPr>
        <w:t>změn</w:t>
      </w:r>
      <w:r w:rsidR="00AD34DD">
        <w:rPr>
          <w:rFonts w:eastAsia="Calibri"/>
        </w:rPr>
        <w:t>y, neboť když pracovník není přesvědčený o smyslu, tak obtížně vysvětlí smysl opatrovníkovi a podpoří klienta.</w:t>
      </w:r>
    </w:p>
    <w:p w:rsidR="00A34DE1" w:rsidRPr="00293CAF" w:rsidRDefault="00A34DE1" w:rsidP="00923A59">
      <w:pPr>
        <w:pStyle w:val="Odstavecseseznamem"/>
        <w:spacing w:line="276" w:lineRule="auto"/>
        <w:rPr>
          <w:rFonts w:eastAsia="Calibri"/>
        </w:rPr>
      </w:pPr>
    </w:p>
    <w:p w:rsidR="00B23938" w:rsidRPr="00582C4A" w:rsidRDefault="00B23938" w:rsidP="00923A59">
      <w:pPr>
        <w:pStyle w:val="Nadpis3"/>
        <w:numPr>
          <w:ilvl w:val="0"/>
          <w:numId w:val="12"/>
        </w:numPr>
        <w:spacing w:before="0" w:after="120" w:line="276" w:lineRule="auto"/>
      </w:pPr>
      <w:r w:rsidRPr="00582C4A">
        <w:t>Předcházení další institucionalizaci</w:t>
      </w:r>
    </w:p>
    <w:p w:rsidR="00B23938" w:rsidRDefault="00B23938" w:rsidP="00923A59">
      <w:pPr>
        <w:spacing w:line="276" w:lineRule="auto"/>
        <w:rPr>
          <w:rFonts w:eastAsia="Calibri"/>
        </w:rPr>
      </w:pPr>
      <w:r>
        <w:rPr>
          <w:rFonts w:eastAsia="Calibri" w:cs="Arial"/>
          <w:szCs w:val="20"/>
        </w:rPr>
        <w:t>Silnou stránkou je, že zřizovatel vyhlásil</w:t>
      </w:r>
      <w:r w:rsidRPr="006A7C67">
        <w:rPr>
          <w:rFonts w:eastAsia="Calibri" w:cs="Arial"/>
          <w:szCs w:val="20"/>
        </w:rPr>
        <w:t>, že do ústavu nejsou přijímáni žádní další klienti</w:t>
      </w:r>
      <w:r>
        <w:rPr>
          <w:rFonts w:eastAsia="Calibri" w:cs="Arial"/>
          <w:szCs w:val="20"/>
        </w:rPr>
        <w:t xml:space="preserve"> a zařízení uvedené zveřejňuje, mj. na webových stránkách organizace, informace jsou předávány na komunitním plánování. </w:t>
      </w:r>
      <w:r w:rsidR="00EB41D5">
        <w:rPr>
          <w:rFonts w:eastAsia="Calibri" w:cs="Arial"/>
          <w:szCs w:val="20"/>
        </w:rPr>
        <w:t>Služ</w:t>
      </w:r>
      <w:r w:rsidR="006B0EF2">
        <w:rPr>
          <w:rFonts w:eastAsia="Calibri" w:cs="Arial"/>
          <w:szCs w:val="20"/>
        </w:rPr>
        <w:t xml:space="preserve">ba Domova Barevný </w:t>
      </w:r>
      <w:proofErr w:type="gramStart"/>
      <w:r w:rsidR="006B0EF2">
        <w:rPr>
          <w:rFonts w:eastAsia="Calibri" w:cs="Arial"/>
          <w:szCs w:val="20"/>
        </w:rPr>
        <w:t>svět</w:t>
      </w:r>
      <w:proofErr w:type="gramEnd"/>
      <w:r w:rsidR="006B0EF2">
        <w:rPr>
          <w:rFonts w:eastAsia="Calibri" w:cs="Arial"/>
          <w:szCs w:val="20"/>
        </w:rPr>
        <w:t xml:space="preserve"> eviduje </w:t>
      </w:r>
      <w:proofErr w:type="gramStart"/>
      <w:r w:rsidR="006B0EF2">
        <w:rPr>
          <w:rFonts w:eastAsia="Calibri" w:cs="Arial"/>
          <w:szCs w:val="20"/>
        </w:rPr>
        <w:t>ž</w:t>
      </w:r>
      <w:r w:rsidR="00EB41D5">
        <w:rPr>
          <w:rFonts w:eastAsia="Calibri" w:cs="Arial"/>
          <w:szCs w:val="20"/>
        </w:rPr>
        <w:t>adatele</w:t>
      </w:r>
      <w:proofErr w:type="gramEnd"/>
      <w:r w:rsidR="00EB41D5">
        <w:rPr>
          <w:rFonts w:eastAsia="Calibri" w:cs="Arial"/>
          <w:szCs w:val="20"/>
        </w:rPr>
        <w:t xml:space="preserve"> do služby, informuje o stop stavu v nepřijímání lidí, řešeno bude, až lidé budou žít v komunitních službách a bude volné místo. </w:t>
      </w:r>
    </w:p>
    <w:p w:rsidR="00AD34DD" w:rsidRDefault="00AD34DD" w:rsidP="00923A59">
      <w:pPr>
        <w:spacing w:line="276" w:lineRule="auto"/>
        <w:rPr>
          <w:rFonts w:eastAsia="Calibri"/>
        </w:rPr>
      </w:pPr>
    </w:p>
    <w:p w:rsidR="00B23938" w:rsidRDefault="00B23938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Doporučení:</w:t>
      </w:r>
    </w:p>
    <w:p w:rsidR="00B23938" w:rsidRPr="00B7213B" w:rsidRDefault="00B23938" w:rsidP="00923A59">
      <w:pPr>
        <w:pStyle w:val="Odstavecseseznamem"/>
        <w:numPr>
          <w:ilvl w:val="0"/>
          <w:numId w:val="15"/>
        </w:numPr>
        <w:spacing w:line="276" w:lineRule="auto"/>
        <w:rPr>
          <w:rFonts w:eastAsia="Calibri"/>
        </w:rPr>
      </w:pPr>
      <w:r w:rsidRPr="00B7213B">
        <w:rPr>
          <w:rFonts w:eastAsia="Calibri"/>
        </w:rPr>
        <w:lastRenderedPageBreak/>
        <w:t>U žadatele o službu je vždy nezbytné zmapovat situaci v jeho přirozeném prostředí či v místě, kde nyní žije (psychiatrická nemocnice, jiná služba…) a mapovat možnosti v dané lokalitě.</w:t>
      </w:r>
    </w:p>
    <w:p w:rsidR="00B23938" w:rsidRPr="00B7213B" w:rsidRDefault="00B23938" w:rsidP="00923A59">
      <w:pPr>
        <w:pStyle w:val="Odstavecseseznamem"/>
        <w:numPr>
          <w:ilvl w:val="0"/>
          <w:numId w:val="15"/>
        </w:numPr>
        <w:spacing w:line="276" w:lineRule="auto"/>
        <w:rPr>
          <w:rFonts w:eastAsia="Calibri"/>
        </w:rPr>
      </w:pPr>
      <w:r w:rsidRPr="00B7213B">
        <w:rPr>
          <w:rFonts w:eastAsia="Calibri"/>
        </w:rPr>
        <w:t>V případě, že i v rámci služby doc</w:t>
      </w:r>
      <w:r w:rsidR="005055FE">
        <w:rPr>
          <w:rFonts w:eastAsia="Calibri"/>
        </w:rPr>
        <w:t>hází ke změně místa poskytování</w:t>
      </w:r>
      <w:r w:rsidRPr="00B7213B">
        <w:rPr>
          <w:rFonts w:eastAsia="Calibri"/>
        </w:rPr>
        <w:t xml:space="preserve"> (ze současného domova člověk bude přecházet do nového místa/domu stejného poskytovatele) je zapotřebí i v tomto případě jednat se zájemcem/žadatelem o službu  - je nutné reagovat na potřeby lidí v nové lokalitě, smluvně ošetřit.  </w:t>
      </w:r>
    </w:p>
    <w:p w:rsidR="00B23938" w:rsidRDefault="00B23938" w:rsidP="00923A59">
      <w:pPr>
        <w:spacing w:line="276" w:lineRule="auto"/>
        <w:rPr>
          <w:rFonts w:eastAsia="Calibri"/>
          <w:szCs w:val="20"/>
        </w:rPr>
      </w:pPr>
    </w:p>
    <w:p w:rsidR="00923A59" w:rsidRPr="00B23938" w:rsidRDefault="00923A59" w:rsidP="00923A59">
      <w:pPr>
        <w:spacing w:line="276" w:lineRule="auto"/>
        <w:rPr>
          <w:rFonts w:eastAsia="Calibri"/>
          <w:szCs w:val="20"/>
        </w:rPr>
      </w:pPr>
    </w:p>
    <w:p w:rsidR="00B23938" w:rsidRDefault="00B23938" w:rsidP="00923A59">
      <w:pPr>
        <w:pStyle w:val="Nadpis3"/>
        <w:numPr>
          <w:ilvl w:val="0"/>
          <w:numId w:val="5"/>
        </w:numPr>
        <w:spacing w:before="0" w:after="120" w:line="276" w:lineRule="auto"/>
        <w:ind w:left="460" w:hanging="460"/>
        <w:rPr>
          <w:rFonts w:eastAsia="Calibri"/>
        </w:rPr>
      </w:pPr>
      <w:r w:rsidRPr="006A7C67">
        <w:t xml:space="preserve">Využití existujících zdrojů v komunitě a vytváření nových komunitních </w:t>
      </w:r>
      <w:r>
        <w:t>s</w:t>
      </w:r>
      <w:r w:rsidRPr="006A7C67">
        <w:t>ociálních služeb</w:t>
      </w:r>
      <w:r w:rsidRPr="00847062">
        <w:rPr>
          <w:rFonts w:eastAsia="Calibri"/>
        </w:rPr>
        <w:t xml:space="preserve"> </w:t>
      </w:r>
    </w:p>
    <w:p w:rsidR="00B23938" w:rsidRDefault="00B23938" w:rsidP="00923A59">
      <w:pPr>
        <w:spacing w:line="276" w:lineRule="auto"/>
        <w:rPr>
          <w:rFonts w:eastAsia="Calibri"/>
        </w:rPr>
      </w:pPr>
    </w:p>
    <w:p w:rsidR="00EB41D5" w:rsidRDefault="00EB41D5" w:rsidP="00923A59">
      <w:pPr>
        <w:spacing w:line="276" w:lineRule="auto"/>
        <w:rPr>
          <w:rFonts w:eastAsia="Calibri"/>
          <w:szCs w:val="20"/>
        </w:rPr>
      </w:pPr>
      <w:r>
        <w:t>Lidem opouštějícím ústav mají být z</w:t>
      </w:r>
      <w:r w:rsidR="00B23938" w:rsidRPr="006A7C67">
        <w:t>prostředkovány již existující zdroje podpory v komunitě, včetně již existujících komunitních sociálních služeb</w:t>
      </w:r>
      <w:r>
        <w:t xml:space="preserve">, </w:t>
      </w:r>
      <w:r w:rsidR="00B23938">
        <w:rPr>
          <w:rFonts w:eastAsia="Calibri"/>
          <w:szCs w:val="20"/>
        </w:rPr>
        <w:t>služba má zjišťovat, jakou podporu bude klient při odchodu potřebovat. Pracovníci sdělili, že v této souvislosti vycházejí z analýzy nezbytné míry podpory, kterou</w:t>
      </w:r>
      <w:r>
        <w:rPr>
          <w:rFonts w:eastAsia="Calibri"/>
          <w:szCs w:val="20"/>
        </w:rPr>
        <w:t xml:space="preserve"> </w:t>
      </w:r>
      <w:r w:rsidR="00B23938">
        <w:rPr>
          <w:rFonts w:eastAsia="Calibri"/>
          <w:szCs w:val="20"/>
        </w:rPr>
        <w:t>aktualizují</w:t>
      </w:r>
      <w:r>
        <w:rPr>
          <w:rFonts w:eastAsia="Calibri"/>
          <w:szCs w:val="20"/>
        </w:rPr>
        <w:t xml:space="preserve">, nyní zejména v souvislosti s tvorbou plánu přechodu. </w:t>
      </w:r>
    </w:p>
    <w:p w:rsidR="007B64F2" w:rsidRDefault="00EB41D5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Z</w:t>
      </w:r>
      <w:r w:rsidR="00AC037A">
        <w:rPr>
          <w:rFonts w:eastAsia="Calibri"/>
        </w:rPr>
        <w:t>mapovat již nyní</w:t>
      </w:r>
      <w:r>
        <w:rPr>
          <w:rFonts w:eastAsia="Calibri"/>
        </w:rPr>
        <w:t xml:space="preserve">, </w:t>
      </w:r>
      <w:r w:rsidR="00A55CF6">
        <w:rPr>
          <w:rFonts w:eastAsia="Calibri"/>
        </w:rPr>
        <w:t xml:space="preserve">dosud </w:t>
      </w:r>
      <w:r>
        <w:rPr>
          <w:rFonts w:eastAsia="Calibri"/>
        </w:rPr>
        <w:t xml:space="preserve">není u všech klientů jednoznačné, do jaké domácnosti a lokality se budou stěhovat (zejména ti lidé, kteří se budou stěhovat až v posledních etapách), co všude </w:t>
      </w:r>
      <w:r w:rsidR="00B23938">
        <w:rPr>
          <w:rFonts w:eastAsia="Calibri"/>
        </w:rPr>
        <w:t xml:space="preserve">může zajistit komunita a co bude muset zajistit služba. Do služby </w:t>
      </w:r>
      <w:r w:rsidR="00DB66A4">
        <w:rPr>
          <w:rFonts w:eastAsia="Calibri"/>
        </w:rPr>
        <w:t>zatím dochází psychiatr a ortoped</w:t>
      </w:r>
      <w:r w:rsidR="00A55CF6">
        <w:rPr>
          <w:rFonts w:eastAsia="Calibri"/>
        </w:rPr>
        <w:t>.</w:t>
      </w:r>
      <w:r w:rsidR="00DB66A4">
        <w:rPr>
          <w:rFonts w:eastAsia="Calibri"/>
        </w:rPr>
        <w:t xml:space="preserve"> </w:t>
      </w:r>
      <w:r>
        <w:rPr>
          <w:rFonts w:eastAsia="Calibri"/>
        </w:rPr>
        <w:t>K jiným specialistům jsou lidé doprovázeni mimo službu.</w:t>
      </w:r>
      <w:r w:rsidR="00B23938">
        <w:rPr>
          <w:rFonts w:eastAsia="Calibri"/>
        </w:rPr>
        <w:t xml:space="preserve"> Je třeba řešit, jaké návazné sociální služby jsou v místě a co je zapotřebí k tomu, aby je mohli lidé využít dle potřeb. </w:t>
      </w:r>
    </w:p>
    <w:p w:rsidR="007B64F2" w:rsidRDefault="007B64F2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Většina volnočasových aktivit se zejména pro lidi s vysokou mírou podpory odehrává v rámci služeb organizace.</w:t>
      </w:r>
    </w:p>
    <w:p w:rsidR="00B23938" w:rsidRDefault="00B23938" w:rsidP="00923A59">
      <w:pPr>
        <w:spacing w:line="276" w:lineRule="auto"/>
        <w:rPr>
          <w:rFonts w:eastAsia="Calibri"/>
        </w:rPr>
      </w:pPr>
    </w:p>
    <w:p w:rsidR="00B23938" w:rsidRDefault="00B23938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Doporučení:</w:t>
      </w:r>
    </w:p>
    <w:p w:rsidR="00B23938" w:rsidRPr="007B64F2" w:rsidRDefault="00B23938" w:rsidP="00923A59">
      <w:pPr>
        <w:pStyle w:val="Odstavecseseznamem"/>
        <w:numPr>
          <w:ilvl w:val="0"/>
          <w:numId w:val="16"/>
        </w:numPr>
        <w:spacing w:line="276" w:lineRule="auto"/>
        <w:rPr>
          <w:rFonts w:eastAsia="Calibri"/>
          <w:szCs w:val="20"/>
        </w:rPr>
      </w:pPr>
      <w:r w:rsidRPr="004E6812">
        <w:rPr>
          <w:rFonts w:eastAsia="Calibri"/>
        </w:rPr>
        <w:t xml:space="preserve">Externí podpora při </w:t>
      </w:r>
      <w:r w:rsidRPr="007B64F2">
        <w:rPr>
          <w:rFonts w:eastAsia="Calibri"/>
          <w:szCs w:val="20"/>
        </w:rPr>
        <w:t>nastav</w:t>
      </w:r>
      <w:r w:rsidR="000275EE" w:rsidRPr="007B64F2">
        <w:rPr>
          <w:rFonts w:eastAsia="Calibri"/>
          <w:szCs w:val="20"/>
        </w:rPr>
        <w:t xml:space="preserve">ování využití služeb v komunitě </w:t>
      </w:r>
      <w:r w:rsidRPr="007B64F2">
        <w:rPr>
          <w:rFonts w:eastAsia="Calibri"/>
          <w:szCs w:val="20"/>
        </w:rPr>
        <w:t>a podpora uživatelů v samostatnosti.</w:t>
      </w:r>
    </w:p>
    <w:p w:rsidR="007B64F2" w:rsidRPr="007B64F2" w:rsidRDefault="00B23938" w:rsidP="00923A59">
      <w:pPr>
        <w:pStyle w:val="Odstavecseseznamem"/>
        <w:numPr>
          <w:ilvl w:val="0"/>
          <w:numId w:val="16"/>
        </w:numPr>
        <w:spacing w:line="276" w:lineRule="auto"/>
        <w:rPr>
          <w:rFonts w:eastAsia="Calibri"/>
          <w:szCs w:val="20"/>
        </w:rPr>
      </w:pPr>
      <w:r w:rsidRPr="007B64F2">
        <w:rPr>
          <w:rFonts w:eastAsia="Calibri"/>
          <w:szCs w:val="20"/>
        </w:rPr>
        <w:t>Aktivní vyhledávání možností v místě, kde člověk bude žít – zapracování uvedeného do přechodového plánu dle zájmů a potřeb li</w:t>
      </w:r>
      <w:r w:rsidRPr="007B64F2">
        <w:rPr>
          <w:rFonts w:eastAsia="Calibri"/>
        </w:rPr>
        <w:t>dí – kde je lékárna, obchod, kadeřník, příp. pedikúra, zájmové kroužky pro dospělé lidi, pošta, případně místní lékaři, bude-li zapotřebí změny, navštěvování s člověkem ještě před samotným stěhováním do nového bydlení.</w:t>
      </w:r>
    </w:p>
    <w:p w:rsidR="007B64F2" w:rsidRPr="007B64F2" w:rsidRDefault="007B64F2" w:rsidP="00923A59">
      <w:pPr>
        <w:pStyle w:val="Odstavecseseznamem"/>
        <w:numPr>
          <w:ilvl w:val="0"/>
          <w:numId w:val="16"/>
        </w:numPr>
        <w:spacing w:line="276" w:lineRule="auto"/>
        <w:rPr>
          <w:rFonts w:eastAsia="Calibri"/>
          <w:szCs w:val="20"/>
        </w:rPr>
      </w:pPr>
      <w:r w:rsidRPr="007B64F2">
        <w:rPr>
          <w:szCs w:val="20"/>
        </w:rPr>
        <w:t>Podpora pracovníků, aby dokázali podpořit klienty, aby si co nejvíce samostatně řešili svůj volný čas (zvědomění možností doma, mimo službu – nejen akceptace nabídky, ale příprava a podpora v tom, jak mohou svůj volný čas řešit i bez podpory pracovníka, podpora v plánování…).</w:t>
      </w:r>
    </w:p>
    <w:p w:rsidR="00B23938" w:rsidRPr="00EC12AB" w:rsidRDefault="00B23938" w:rsidP="00923A59">
      <w:pPr>
        <w:pStyle w:val="Odstavecseseznamem"/>
        <w:numPr>
          <w:ilvl w:val="0"/>
          <w:numId w:val="16"/>
        </w:numPr>
        <w:spacing w:line="276" w:lineRule="auto"/>
        <w:rPr>
          <w:rFonts w:eastAsia="Calibri"/>
        </w:rPr>
      </w:pPr>
      <w:r w:rsidRPr="00EC12AB">
        <w:rPr>
          <w:rFonts w:eastAsia="Calibri" w:cs="Arial"/>
          <w:szCs w:val="20"/>
        </w:rPr>
        <w:t xml:space="preserve">V případě nutnosti se služba zasazuje o uzpůsobení nebo vznik veřejně dostupné služby tak, aby byla dostupná i lidem se zdravotním postižením (úprava </w:t>
      </w:r>
      <w:proofErr w:type="spellStart"/>
      <w:r w:rsidRPr="00EC12AB">
        <w:rPr>
          <w:rFonts w:eastAsia="Calibri" w:cs="Arial"/>
          <w:szCs w:val="20"/>
        </w:rPr>
        <w:t>bariérovosti</w:t>
      </w:r>
      <w:proofErr w:type="spellEnd"/>
      <w:r w:rsidRPr="00EC12AB">
        <w:rPr>
          <w:rFonts w:eastAsia="Calibri" w:cs="Arial"/>
          <w:szCs w:val="20"/>
        </w:rPr>
        <w:t xml:space="preserve"> např.).</w:t>
      </w:r>
    </w:p>
    <w:p w:rsidR="00B23938" w:rsidRDefault="00B23938" w:rsidP="00923A59">
      <w:pPr>
        <w:pStyle w:val="Odstavecseseznamem"/>
        <w:numPr>
          <w:ilvl w:val="0"/>
          <w:numId w:val="16"/>
        </w:numPr>
        <w:spacing w:line="276" w:lineRule="auto"/>
        <w:rPr>
          <w:rFonts w:eastAsia="Calibri"/>
        </w:rPr>
      </w:pPr>
      <w:r w:rsidRPr="00EC12AB">
        <w:rPr>
          <w:rFonts w:eastAsia="Calibri" w:cs="Arial"/>
          <w:szCs w:val="20"/>
        </w:rPr>
        <w:t>V komunitním plánování se zástupci obcí a poskytovatelů řešit dostupnost návazné služby pro uživatele, pokud v regionu chybí a je zapotřebí, nelze využít existující zdroje (tj., pokud člověk za již využívanou službou, třeba STD, nedojíždí z nového místa bydlení i nadále).</w:t>
      </w:r>
    </w:p>
    <w:p w:rsidR="00B23938" w:rsidRDefault="00B23938" w:rsidP="00923A59">
      <w:pPr>
        <w:spacing w:line="276" w:lineRule="auto"/>
        <w:rPr>
          <w:rFonts w:eastAsia="Calibri"/>
        </w:rPr>
      </w:pPr>
    </w:p>
    <w:p w:rsidR="00B23938" w:rsidRPr="00847062" w:rsidRDefault="00B23938" w:rsidP="00923A59">
      <w:pPr>
        <w:pStyle w:val="Nadpis3"/>
        <w:numPr>
          <w:ilvl w:val="0"/>
          <w:numId w:val="6"/>
        </w:numPr>
        <w:spacing w:before="0" w:after="120" w:line="276" w:lineRule="auto"/>
        <w:rPr>
          <w:rFonts w:eastAsia="Calibri"/>
        </w:rPr>
      </w:pPr>
      <w:r w:rsidRPr="00847062">
        <w:rPr>
          <w:rFonts w:eastAsia="Calibri"/>
        </w:rPr>
        <w:t>Uzavírání ústavu</w:t>
      </w: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  <w:r>
        <w:rPr>
          <w:rFonts w:eastAsia="Calibri"/>
          <w:szCs w:val="20"/>
        </w:rPr>
        <w:t xml:space="preserve">Poskytovatel přestane </w:t>
      </w:r>
      <w:r w:rsidRPr="00847062">
        <w:rPr>
          <w:rFonts w:eastAsia="Calibri"/>
          <w:szCs w:val="20"/>
        </w:rPr>
        <w:t>v původním objektu posky</w:t>
      </w:r>
      <w:r>
        <w:rPr>
          <w:rFonts w:eastAsia="Calibri"/>
          <w:szCs w:val="20"/>
        </w:rPr>
        <w:t>tovat</w:t>
      </w:r>
      <w:r w:rsidR="007B64F2">
        <w:rPr>
          <w:rFonts w:eastAsia="Calibri"/>
          <w:szCs w:val="20"/>
        </w:rPr>
        <w:t xml:space="preserve"> bydlení lidem</w:t>
      </w:r>
      <w:r>
        <w:rPr>
          <w:rFonts w:eastAsia="Calibri"/>
          <w:szCs w:val="20"/>
        </w:rPr>
        <w:t xml:space="preserve">, </w:t>
      </w:r>
      <w:r w:rsidR="007B64F2">
        <w:rPr>
          <w:rFonts w:eastAsia="Calibri" w:cs="Arial"/>
          <w:szCs w:val="20"/>
        </w:rPr>
        <w:t>služba řeší a navrhne zřizovateli, jaké jsou dopady</w:t>
      </w:r>
      <w:r w:rsidR="007B64F2" w:rsidRPr="006A7C67">
        <w:rPr>
          <w:rFonts w:eastAsia="Calibri" w:cs="Arial"/>
          <w:szCs w:val="20"/>
        </w:rPr>
        <w:t xml:space="preserve"> opuštění budovy a možnosti je</w:t>
      </w:r>
      <w:r w:rsidR="007B64F2">
        <w:rPr>
          <w:rFonts w:eastAsia="Calibri" w:cs="Arial"/>
          <w:szCs w:val="20"/>
        </w:rPr>
        <w:t>jí</w:t>
      </w:r>
      <w:r w:rsidR="007B64F2" w:rsidRPr="006A7C67">
        <w:rPr>
          <w:rFonts w:eastAsia="Calibri" w:cs="Arial"/>
          <w:szCs w:val="20"/>
        </w:rPr>
        <w:t>ho dalšího využití.</w:t>
      </w:r>
      <w:r w:rsidR="001D33E6">
        <w:rPr>
          <w:rFonts w:eastAsia="Calibri" w:cs="Arial"/>
          <w:szCs w:val="20"/>
        </w:rPr>
        <w:t xml:space="preserve"> Diskutovanou možností je, aby v prostorách zůstaly zachovány administrativní prostory a provozy stravovací, prádelenské, pracovní </w:t>
      </w:r>
      <w:r w:rsidR="00AC037A">
        <w:rPr>
          <w:rFonts w:eastAsia="Calibri" w:cs="Arial"/>
          <w:szCs w:val="20"/>
        </w:rPr>
        <w:t xml:space="preserve">příležitosti </w:t>
      </w:r>
      <w:r w:rsidR="001D33E6">
        <w:rPr>
          <w:rFonts w:eastAsia="Calibri" w:cs="Arial"/>
          <w:szCs w:val="20"/>
        </w:rPr>
        <w:t>pro klienty, které by poskytovaly servis službám v nových místech.</w:t>
      </w:r>
    </w:p>
    <w:p w:rsidR="00923A59" w:rsidRDefault="00923A59" w:rsidP="00923A59">
      <w:pPr>
        <w:spacing w:line="276" w:lineRule="auto"/>
        <w:rPr>
          <w:rFonts w:eastAsia="Calibri" w:cs="Arial"/>
          <w:szCs w:val="20"/>
        </w:rPr>
      </w:pPr>
    </w:p>
    <w:p w:rsidR="007B64F2" w:rsidRDefault="007B64F2" w:rsidP="00923A59">
      <w:pPr>
        <w:spacing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Doporučení:</w:t>
      </w:r>
    </w:p>
    <w:p w:rsidR="007B64F2" w:rsidRPr="009629F0" w:rsidRDefault="001D33E6" w:rsidP="00923A59">
      <w:pPr>
        <w:pStyle w:val="Odstavecseseznamem"/>
        <w:numPr>
          <w:ilvl w:val="0"/>
          <w:numId w:val="22"/>
        </w:numPr>
        <w:spacing w:line="276" w:lineRule="auto"/>
        <w:rPr>
          <w:rFonts w:eastAsia="Calibri"/>
        </w:rPr>
      </w:pPr>
      <w:r w:rsidRPr="009629F0">
        <w:rPr>
          <w:rFonts w:eastAsia="Calibri" w:cs="Arial"/>
          <w:szCs w:val="20"/>
        </w:rPr>
        <w:t xml:space="preserve">Při řešení návrhu důkladně zvažovat možnosti, které stávající provozy lze </w:t>
      </w:r>
      <w:r w:rsidR="009629F0">
        <w:rPr>
          <w:rFonts w:eastAsia="Calibri" w:cs="Arial"/>
          <w:szCs w:val="20"/>
        </w:rPr>
        <w:t xml:space="preserve">nahradit a </w:t>
      </w:r>
      <w:r w:rsidRPr="009629F0">
        <w:rPr>
          <w:rFonts w:eastAsia="Calibri" w:cs="Arial"/>
          <w:szCs w:val="20"/>
        </w:rPr>
        <w:t xml:space="preserve">zajistit </w:t>
      </w:r>
      <w:r w:rsidR="009629F0">
        <w:rPr>
          <w:rFonts w:eastAsia="Calibri" w:cs="Arial"/>
          <w:szCs w:val="20"/>
        </w:rPr>
        <w:t xml:space="preserve">dostupnost </w:t>
      </w:r>
      <w:r w:rsidRPr="009629F0">
        <w:rPr>
          <w:rFonts w:eastAsia="Calibri" w:cs="Arial"/>
          <w:szCs w:val="20"/>
        </w:rPr>
        <w:t>v nových lokalitách přirozeně s využitím toho, co region nabízí občanům, co budou lidé na domácnostech zvládat s podporou i jinak</w:t>
      </w:r>
      <w:r w:rsidR="009629F0">
        <w:rPr>
          <w:rFonts w:eastAsia="Calibri" w:cs="Arial"/>
          <w:szCs w:val="20"/>
        </w:rPr>
        <w:t xml:space="preserve"> (strava, praní prádla,</w:t>
      </w:r>
      <w:r w:rsidR="00AC037A">
        <w:rPr>
          <w:rFonts w:eastAsia="Calibri" w:cs="Arial"/>
          <w:szCs w:val="20"/>
        </w:rPr>
        <w:t xml:space="preserve"> </w:t>
      </w:r>
      <w:r w:rsidR="009629F0">
        <w:rPr>
          <w:rFonts w:eastAsia="Calibri" w:cs="Arial"/>
          <w:szCs w:val="20"/>
        </w:rPr>
        <w:t>dílny a návazné služby….)</w:t>
      </w:r>
      <w:r w:rsidRPr="009629F0">
        <w:rPr>
          <w:rFonts w:eastAsia="Calibri" w:cs="Arial"/>
          <w:szCs w:val="20"/>
        </w:rPr>
        <w:t xml:space="preserve">. </w:t>
      </w:r>
      <w:r w:rsidR="007B64F2" w:rsidRPr="009629F0">
        <w:rPr>
          <w:rFonts w:eastAsia="Calibri" w:cs="Arial"/>
          <w:szCs w:val="20"/>
        </w:rPr>
        <w:t xml:space="preserve"> </w:t>
      </w:r>
    </w:p>
    <w:p w:rsidR="00B23938" w:rsidRDefault="00B23938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B23938" w:rsidRPr="009B6859" w:rsidRDefault="00B23938" w:rsidP="00923A59">
      <w:pPr>
        <w:pStyle w:val="Nadpis3"/>
        <w:numPr>
          <w:ilvl w:val="0"/>
          <w:numId w:val="7"/>
        </w:numPr>
        <w:spacing w:before="0" w:after="120" w:line="276" w:lineRule="auto"/>
        <w:rPr>
          <w:rFonts w:eastAsia="Calibri"/>
        </w:rPr>
      </w:pPr>
      <w:r>
        <w:lastRenderedPageBreak/>
        <w:t>V</w:t>
      </w:r>
      <w:r w:rsidRPr="009B6859">
        <w:t>zdělávání a příprava na změnu</w:t>
      </w:r>
    </w:p>
    <w:p w:rsidR="00852A7B" w:rsidRPr="003C796B" w:rsidRDefault="001D33E6" w:rsidP="00923A59">
      <w:p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/>
          <w:szCs w:val="20"/>
        </w:rPr>
        <w:t>Lidé z ústavu mají být p</w:t>
      </w:r>
      <w:r w:rsidR="00B23938" w:rsidRPr="003C796B">
        <w:rPr>
          <w:rFonts w:eastAsia="Calibri"/>
          <w:szCs w:val="20"/>
        </w:rPr>
        <w:t>řipraveni na přechod do komunity:</w:t>
      </w:r>
      <w:r w:rsidR="00B23938" w:rsidRPr="003C796B">
        <w:rPr>
          <w:rFonts w:eastAsia="Calibri" w:cs="Arial"/>
          <w:szCs w:val="20"/>
        </w:rPr>
        <w:t xml:space="preserve"> dle sdělení pracovníků </w:t>
      </w:r>
      <w:r w:rsidR="009629F0" w:rsidRPr="003C796B">
        <w:rPr>
          <w:rFonts w:eastAsia="Calibri" w:cs="Arial"/>
          <w:szCs w:val="20"/>
        </w:rPr>
        <w:t xml:space="preserve">jsou lidé připravováni již nyní v domácnostech, jsou zpracovány metodiky k jednotlivým oblastem (v rámci hodnocení procesu metodiky neřešeny více).  </w:t>
      </w:r>
    </w:p>
    <w:p w:rsidR="00852A7B" w:rsidRPr="003C796B" w:rsidRDefault="009629F0" w:rsidP="00923A59">
      <w:p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 xml:space="preserve">Někteří lidé </w:t>
      </w:r>
      <w:r w:rsidR="00852A7B" w:rsidRPr="003C796B">
        <w:rPr>
          <w:rFonts w:eastAsia="Calibri" w:cs="Arial"/>
          <w:szCs w:val="20"/>
        </w:rPr>
        <w:t xml:space="preserve">jsou proškolováni jako klientští auditoři a jiní </w:t>
      </w:r>
      <w:r w:rsidRPr="003C796B">
        <w:rPr>
          <w:rFonts w:eastAsia="Calibri" w:cs="Arial"/>
          <w:szCs w:val="20"/>
        </w:rPr>
        <w:t xml:space="preserve">navštěvují Kurzy pro klienty – realizace v rámci projektu „Podpora transformace v Moravskoslezském kraji III“ (společnost JINAK, o.p.s.). </w:t>
      </w:r>
    </w:p>
    <w:p w:rsidR="009629F0" w:rsidRPr="003C796B" w:rsidRDefault="009629F0" w:rsidP="00923A59">
      <w:p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Pracovní uplatnění mimo organizaci (sezónní práce u jiných poskytovatelů sociálních služeb – zahrada, pomocné práce</w:t>
      </w:r>
      <w:r w:rsidR="00DB66A4" w:rsidRPr="003C796B">
        <w:rPr>
          <w:rFonts w:eastAsia="Calibri" w:cs="Arial"/>
          <w:szCs w:val="20"/>
        </w:rPr>
        <w:t xml:space="preserve"> -</w:t>
      </w:r>
      <w:r w:rsidRPr="003C796B">
        <w:rPr>
          <w:rFonts w:eastAsia="Calibri" w:cs="Arial"/>
          <w:szCs w:val="20"/>
        </w:rPr>
        <w:t xml:space="preserve"> popsáno viz výše.)</w:t>
      </w:r>
    </w:p>
    <w:p w:rsidR="009629F0" w:rsidRPr="003C796B" w:rsidRDefault="009629F0" w:rsidP="00923A59">
      <w:p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 xml:space="preserve">V rámci přípravy jsou nastavovány úkoly v IP. </w:t>
      </w:r>
      <w:r w:rsidR="00DB66A4" w:rsidRPr="003C796B">
        <w:rPr>
          <w:rFonts w:eastAsia="Calibri" w:cs="Arial"/>
          <w:szCs w:val="20"/>
        </w:rPr>
        <w:t xml:space="preserve"> Z diskuse vyplynula potřeba podpořit pracovníky v práci </w:t>
      </w:r>
      <w:r w:rsidR="00923A59">
        <w:rPr>
          <w:rFonts w:eastAsia="Calibri" w:cs="Arial"/>
          <w:szCs w:val="20"/>
        </w:rPr>
        <w:t xml:space="preserve">s </w:t>
      </w:r>
      <w:r w:rsidR="00DB66A4" w:rsidRPr="003C796B">
        <w:rPr>
          <w:rFonts w:eastAsia="Calibri" w:cs="Arial"/>
          <w:szCs w:val="20"/>
        </w:rPr>
        <w:t>riziky a ve formulaci účelných rizikových plánů.</w:t>
      </w:r>
    </w:p>
    <w:p w:rsidR="00852A7B" w:rsidRPr="003C796B" w:rsidRDefault="00852A7B" w:rsidP="00923A59">
      <w:pPr>
        <w:spacing w:line="276" w:lineRule="auto"/>
        <w:contextualSpacing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Příprava probíhá zejména v domácnostech, které mají některé znaky běžné domácnosti (dle možností prostoru).</w:t>
      </w:r>
    </w:p>
    <w:p w:rsidR="001E5A0E" w:rsidRPr="003C796B" w:rsidRDefault="001E5A0E" w:rsidP="00923A59">
      <w:pPr>
        <w:spacing w:line="276" w:lineRule="auto"/>
        <w:contextualSpacing/>
        <w:rPr>
          <w:szCs w:val="20"/>
        </w:rPr>
      </w:pPr>
      <w:r w:rsidRPr="003C796B">
        <w:rPr>
          <w:szCs w:val="20"/>
        </w:rPr>
        <w:t xml:space="preserve">Uživatelé bydlí v domácnostech, které jsou velmi podobné běžným domácnostem, je zde vytvořen společný prostor pro uživatele domácnosti, stejně tak i prostor pro soukromí uživatelů, kteří mají své pokoje – dvoulůžkové. Součástí domácnosti je kuchyň, kde probíhají „nácviky“ v oblasti přípravy stravy, a sociální zařízení. Je zde k dispozici i pračka, kde si uživatelé mohou prát věci denní potřeby. Nicméně </w:t>
      </w:r>
      <w:r w:rsidR="00AC037A">
        <w:rPr>
          <w:szCs w:val="20"/>
        </w:rPr>
        <w:t>WC</w:t>
      </w:r>
      <w:r w:rsidRPr="003C796B">
        <w:rPr>
          <w:szCs w:val="20"/>
        </w:rPr>
        <w:t xml:space="preserve"> a koupelna je společná, prostorově ne vždy umožňuje individuální využívání.  Lidé na některých patrech nemají z provozních možností své osobní věci na pokoji, případně jen několik.  Současně v některých těchto pokojích (min. na horním patře) by bylo i místo pro skříň či nábytek pro osobní věci lidí, aby je měli u sebe, nikoli ve společné skladní místnosti a mohli mít tak více příležitostí, jak se o ně s podporou pracovníků starat.</w:t>
      </w:r>
    </w:p>
    <w:p w:rsidR="00852A7B" w:rsidRPr="00DB66A4" w:rsidRDefault="00852A7B" w:rsidP="00923A59">
      <w:pPr>
        <w:spacing w:line="276" w:lineRule="auto"/>
        <w:contextualSpacing/>
        <w:rPr>
          <w:szCs w:val="20"/>
        </w:rPr>
      </w:pPr>
      <w:r w:rsidRPr="00DB66A4">
        <w:rPr>
          <w:szCs w:val="20"/>
        </w:rPr>
        <w:t xml:space="preserve">Z rozhovorů s pracovníky vyplynulo, že uživatelé s nižší mírou podpory jsou aktivně zapojeni do činností spojených s péčí o domácnost, uživatelé s vysokou mírou podpory jsou těchto aktivit většinou přítomni. </w:t>
      </w:r>
    </w:p>
    <w:p w:rsidR="00852A7B" w:rsidRPr="00DB66A4" w:rsidRDefault="00852A7B" w:rsidP="00923A59">
      <w:pPr>
        <w:spacing w:line="276" w:lineRule="auto"/>
        <w:contextualSpacing/>
        <w:rPr>
          <w:szCs w:val="20"/>
        </w:rPr>
      </w:pPr>
      <w:r w:rsidRPr="00DB66A4">
        <w:rPr>
          <w:szCs w:val="20"/>
        </w:rPr>
        <w:t xml:space="preserve">Při šetření na místě bylo zaznamenáno, že v prostorách kuchyňky jsou nástěnky, které ale obsahují spíše informace pro pracovníky než informace pro uživatele.  </w:t>
      </w:r>
    </w:p>
    <w:p w:rsidR="00852A7B" w:rsidRPr="00DB66A4" w:rsidRDefault="00852A7B" w:rsidP="00923A59">
      <w:pPr>
        <w:spacing w:line="276" w:lineRule="auto"/>
        <w:contextualSpacing/>
        <w:rPr>
          <w:szCs w:val="20"/>
        </w:rPr>
      </w:pPr>
      <w:r w:rsidRPr="00DB66A4">
        <w:rPr>
          <w:szCs w:val="20"/>
        </w:rPr>
        <w:t>Pracovníci jídlo přiváží na domácnost z jídelny, rozdělují je lidem v kuchyni, z diskuse s pracovníky vyplynula povinnost (na základě pravidel - směrnic  organizace) používat ochranné pomůcky při převozu a podávání jídla lidem</w:t>
      </w:r>
      <w:r w:rsidR="00DB66A4" w:rsidRPr="00DB66A4">
        <w:rPr>
          <w:szCs w:val="20"/>
        </w:rPr>
        <w:t xml:space="preserve">, likvidace jídla </w:t>
      </w:r>
      <w:r w:rsidRPr="00DB66A4">
        <w:rPr>
          <w:szCs w:val="20"/>
        </w:rPr>
        <w:t>po určitém čase (člověk nedojedl snídani a nemůže si ponechat jídlo v lednici na domácnosti např. na odpoledne,</w:t>
      </w:r>
      <w:r w:rsidR="00923A59">
        <w:rPr>
          <w:szCs w:val="20"/>
        </w:rPr>
        <w:t xml:space="preserve"> </w:t>
      </w:r>
      <w:r w:rsidRPr="00DB66A4">
        <w:rPr>
          <w:szCs w:val="20"/>
        </w:rPr>
        <w:t xml:space="preserve">až bude mít hlad či chuť). </w:t>
      </w:r>
    </w:p>
    <w:p w:rsidR="00B23938" w:rsidRPr="00DB66A4" w:rsidRDefault="00852A7B" w:rsidP="00923A59">
      <w:pPr>
        <w:spacing w:line="276" w:lineRule="auto"/>
        <w:rPr>
          <w:rFonts w:eastAsia="Calibri" w:cs="Arial"/>
          <w:szCs w:val="20"/>
        </w:rPr>
      </w:pPr>
      <w:r w:rsidRPr="00DB66A4">
        <w:rPr>
          <w:szCs w:val="20"/>
        </w:rPr>
        <w:t>Oblast přípravy stravy je řešena vlastním stravovacím provozem služby, ve spolupráci s nutričním terapeutem.</w:t>
      </w:r>
      <w:r w:rsidR="00B23938" w:rsidRPr="00DB66A4">
        <w:rPr>
          <w:rFonts w:eastAsia="Calibri" w:cs="Arial"/>
          <w:szCs w:val="20"/>
        </w:rPr>
        <w:t xml:space="preserve"> </w:t>
      </w:r>
    </w:p>
    <w:p w:rsidR="00B23938" w:rsidRPr="00DB66A4" w:rsidRDefault="00B23938" w:rsidP="00923A59">
      <w:pPr>
        <w:spacing w:line="276" w:lineRule="auto"/>
        <w:rPr>
          <w:rFonts w:eastAsia="Calibri" w:cs="Arial"/>
          <w:szCs w:val="20"/>
        </w:rPr>
      </w:pPr>
      <w:r w:rsidRPr="00DB66A4">
        <w:rPr>
          <w:rFonts w:eastAsia="Calibri" w:cs="Arial"/>
          <w:szCs w:val="20"/>
        </w:rPr>
        <w:t xml:space="preserve">Silná stránka – volby, lidé, kteří nebyli omezeni v této oblasti a chtěli, tak byli účastni volby prezidenta.  </w:t>
      </w: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Z rozhovoru s </w:t>
      </w:r>
      <w:r w:rsidR="00DB66A4">
        <w:rPr>
          <w:rFonts w:eastAsia="Calibri" w:cs="Arial"/>
          <w:szCs w:val="20"/>
        </w:rPr>
        <w:t>lidmi</w:t>
      </w:r>
      <w:r>
        <w:rPr>
          <w:rFonts w:eastAsia="Calibri" w:cs="Arial"/>
          <w:szCs w:val="20"/>
        </w:rPr>
        <w:t xml:space="preserve"> vyp</w:t>
      </w:r>
      <w:r w:rsidR="00DB66A4">
        <w:rPr>
          <w:rFonts w:eastAsia="Calibri" w:cs="Arial"/>
          <w:szCs w:val="20"/>
        </w:rPr>
        <w:t>lynulo, že lidé nemají</w:t>
      </w:r>
      <w:r>
        <w:rPr>
          <w:rFonts w:eastAsia="Calibri" w:cs="Arial"/>
          <w:szCs w:val="20"/>
        </w:rPr>
        <w:t xml:space="preserve"> své doklady u sebe (OP, průkazky ZP</w:t>
      </w:r>
      <w:r w:rsidR="00DB66A4">
        <w:rPr>
          <w:rFonts w:eastAsia="Calibri" w:cs="Arial"/>
          <w:szCs w:val="20"/>
        </w:rPr>
        <w:t xml:space="preserve">), jsou </w:t>
      </w:r>
      <w:r>
        <w:rPr>
          <w:rFonts w:eastAsia="Calibri" w:cs="Arial"/>
          <w:szCs w:val="20"/>
        </w:rPr>
        <w:t>uloženy u pracov</w:t>
      </w:r>
      <w:r w:rsidR="00DB66A4">
        <w:rPr>
          <w:rFonts w:eastAsia="Calibri" w:cs="Arial"/>
          <w:szCs w:val="20"/>
        </w:rPr>
        <w:t>níka.  V rámci diskuse s </w:t>
      </w:r>
      <w:r w:rsidR="001E5A0E">
        <w:rPr>
          <w:rFonts w:eastAsia="Calibri" w:cs="Arial"/>
          <w:szCs w:val="20"/>
        </w:rPr>
        <w:t>pracovníky</w:t>
      </w:r>
      <w:r w:rsidR="00DB66A4">
        <w:rPr>
          <w:rFonts w:eastAsia="Calibri" w:cs="Arial"/>
          <w:szCs w:val="20"/>
        </w:rPr>
        <w:t xml:space="preserve"> i z rozhovoru a dokumentace respondentky vyplynulo, že se systémově nepracuje na tom, aby a jak mohli lidé být více zapojeni do zdravotní péče, braní léků </w:t>
      </w:r>
      <w:r>
        <w:rPr>
          <w:rFonts w:eastAsia="Calibri" w:cs="Arial"/>
          <w:szCs w:val="20"/>
        </w:rPr>
        <w:t>s podporou či samostatně</w:t>
      </w:r>
      <w:r w:rsidR="00DB66A4">
        <w:rPr>
          <w:rFonts w:eastAsia="Calibri" w:cs="Arial"/>
          <w:szCs w:val="20"/>
        </w:rPr>
        <w:t xml:space="preserve"> již nyní.</w:t>
      </w: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  <w:r w:rsidRPr="006A7C67">
        <w:t xml:space="preserve">Rodinní příslušníci, blízké osoby a opatrovníci </w:t>
      </w:r>
      <w:r w:rsidR="00923A59">
        <w:t>mají být</w:t>
      </w:r>
      <w:r w:rsidRPr="006A7C67">
        <w:t xml:space="preserve"> dostatečně připraveni na přechod člověka z</w:t>
      </w:r>
      <w:r>
        <w:t> </w:t>
      </w:r>
      <w:r w:rsidRPr="006A7C67">
        <w:t>ústavu do komunity</w:t>
      </w:r>
      <w:r>
        <w:rPr>
          <w:rFonts w:eastAsia="Calibri"/>
          <w:szCs w:val="20"/>
        </w:rPr>
        <w:t xml:space="preserve">: </w:t>
      </w:r>
      <w:r>
        <w:rPr>
          <w:rFonts w:eastAsia="Calibri" w:cs="Arial"/>
          <w:szCs w:val="20"/>
        </w:rPr>
        <w:t>probíhají schůzky s rodiči, opatrovníky 2x ročně, individuální schůzky v zařízení, informace o procesu na webových stránkách, informační tabule v zařízení.</w:t>
      </w: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</w:p>
    <w:p w:rsidR="003C796B" w:rsidRDefault="00B23938" w:rsidP="00923A59">
      <w:pPr>
        <w:spacing w:line="276" w:lineRule="auto"/>
        <w:rPr>
          <w:rFonts w:eastAsia="Calibri" w:cs="Arial"/>
          <w:szCs w:val="20"/>
        </w:rPr>
      </w:pPr>
      <w:r w:rsidRPr="00D749C1">
        <w:rPr>
          <w:rFonts w:eastAsia="Calibri" w:cs="Arial"/>
          <w:szCs w:val="20"/>
        </w:rPr>
        <w:t xml:space="preserve">Zařízení podporuje a informuje nejbližší komunitu, kde bude člověk se zdravotním postižením žít - v rámci stavebních povolení v jednotlivých obcích, informace při jednání se starosty obvodů, zastupitelstva. Informace </w:t>
      </w:r>
      <w:r>
        <w:rPr>
          <w:rFonts w:eastAsia="Calibri" w:cs="Arial"/>
          <w:szCs w:val="20"/>
        </w:rPr>
        <w:t xml:space="preserve">plynou </w:t>
      </w:r>
      <w:r w:rsidRPr="00D749C1">
        <w:rPr>
          <w:rFonts w:eastAsia="Calibri" w:cs="Arial"/>
          <w:szCs w:val="20"/>
        </w:rPr>
        <w:t>ze strany zařízení směrem k pracovníkům úřadů vykonávají</w:t>
      </w:r>
      <w:r w:rsidR="008E21E3">
        <w:rPr>
          <w:rFonts w:eastAsia="Calibri" w:cs="Arial"/>
          <w:szCs w:val="20"/>
        </w:rPr>
        <w:t>cím</w:t>
      </w:r>
      <w:r w:rsidRPr="00D749C1">
        <w:rPr>
          <w:rFonts w:eastAsia="Calibri" w:cs="Arial"/>
          <w:szCs w:val="20"/>
        </w:rPr>
        <w:t xml:space="preserve"> funkci veřejného opatrovníka.</w:t>
      </w:r>
      <w:r>
        <w:rPr>
          <w:rFonts w:eastAsia="Calibri" w:cs="Arial"/>
          <w:szCs w:val="20"/>
        </w:rPr>
        <w:t xml:space="preserve"> Lékaři informování při návštěvách v ordinaci a zařízení. </w:t>
      </w:r>
    </w:p>
    <w:p w:rsidR="003C796B" w:rsidRDefault="003C796B" w:rsidP="00923A59">
      <w:pPr>
        <w:spacing w:line="276" w:lineRule="auto"/>
        <w:contextualSpacing/>
        <w:rPr>
          <w:rFonts w:eastAsia="Calibri" w:cs="Arial"/>
          <w:szCs w:val="20"/>
        </w:rPr>
      </w:pPr>
    </w:p>
    <w:p w:rsidR="00B23938" w:rsidRDefault="003C796B" w:rsidP="00923A59">
      <w:pPr>
        <w:spacing w:line="276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 </w:t>
      </w:r>
      <w:r w:rsidRPr="003C796B">
        <w:rPr>
          <w:szCs w:val="20"/>
        </w:rPr>
        <w:t xml:space="preserve">Pracovníci jsou průběžně informováni – nicméně s ohledem na velikost služby a množství pracovníků, ne všichni pracovníci informace „slyší a přijímají“. Probíhá systematické vzdělávání, </w:t>
      </w:r>
      <w:r w:rsidR="00B23938" w:rsidRPr="003C796B">
        <w:rPr>
          <w:rFonts w:eastAsia="Calibri" w:cs="Arial"/>
          <w:szCs w:val="20"/>
        </w:rPr>
        <w:t>plán vzdělávání vychází z ročního hodnocení zaměstnanců, v</w:t>
      </w:r>
      <w:r w:rsidR="00B23938" w:rsidRPr="003C796B">
        <w:rPr>
          <w:rFonts w:cs="Arial"/>
          <w:szCs w:val="20"/>
        </w:rPr>
        <w:t xml:space="preserve">zdělávání zaměstnanců probíhalo v roce 2013 – 2015 v rámci projektu „Podpora procesu transformace organizace Čtyřlístek“ a také v rámci </w:t>
      </w:r>
      <w:r w:rsidRPr="003C796B">
        <w:rPr>
          <w:rFonts w:cs="Arial"/>
          <w:szCs w:val="20"/>
        </w:rPr>
        <w:t xml:space="preserve">dalších projektů. </w:t>
      </w:r>
      <w:r w:rsidR="00B23938" w:rsidRPr="003C796B">
        <w:rPr>
          <w:rFonts w:cs="Arial"/>
          <w:szCs w:val="20"/>
        </w:rPr>
        <w:t xml:space="preserve">Další vzdělávání bude </w:t>
      </w:r>
      <w:r w:rsidR="00B23938" w:rsidRPr="003C796B">
        <w:rPr>
          <w:rFonts w:cs="Arial"/>
          <w:szCs w:val="20"/>
        </w:rPr>
        <w:lastRenderedPageBreak/>
        <w:t>probíhat v roce 2017 - 2019 a je zaměřeno na podporu implementace</w:t>
      </w:r>
      <w:r w:rsidR="005055FE" w:rsidRPr="003C796B">
        <w:rPr>
          <w:rFonts w:cs="Arial"/>
          <w:szCs w:val="20"/>
        </w:rPr>
        <w:t xml:space="preserve"> </w:t>
      </w:r>
      <w:r w:rsidR="00B23938" w:rsidRPr="003C796B">
        <w:rPr>
          <w:rFonts w:cs="Arial"/>
          <w:szCs w:val="20"/>
        </w:rPr>
        <w:t>transformačního plánu a praktické realizace transformačního procesu zařízení</w:t>
      </w:r>
      <w:r w:rsidR="005055FE" w:rsidRPr="003C796B">
        <w:rPr>
          <w:rFonts w:cs="Arial"/>
          <w:szCs w:val="20"/>
        </w:rPr>
        <w:t xml:space="preserve">, v souladu se </w:t>
      </w:r>
      <w:r w:rsidR="00B23938" w:rsidRPr="003C796B">
        <w:rPr>
          <w:rFonts w:cs="Arial"/>
          <w:szCs w:val="20"/>
        </w:rPr>
        <w:t xml:space="preserve">schváleným TP).  </w:t>
      </w:r>
      <w:r w:rsidR="00B23938" w:rsidRPr="003C796B">
        <w:rPr>
          <w:rFonts w:eastAsia="Calibri" w:cs="Arial"/>
          <w:szCs w:val="20"/>
        </w:rPr>
        <w:t>Probíhají</w:t>
      </w:r>
      <w:r w:rsidR="00B23938">
        <w:rPr>
          <w:rFonts w:eastAsia="Calibri" w:cs="Arial"/>
          <w:szCs w:val="20"/>
        </w:rPr>
        <w:t xml:space="preserve"> stáže, exkurze, pracovní setkání v zařízeních komunitního typu, inspirace podněty z webové stránky zařízení, které prošly transformací. </w:t>
      </w:r>
      <w:r>
        <w:rPr>
          <w:rFonts w:eastAsia="Calibri" w:cs="Arial"/>
          <w:szCs w:val="20"/>
        </w:rPr>
        <w:t xml:space="preserve"> </w:t>
      </w:r>
    </w:p>
    <w:p w:rsidR="00293CAF" w:rsidRDefault="00293CAF" w:rsidP="00923A59">
      <w:pPr>
        <w:spacing w:line="276" w:lineRule="auto"/>
        <w:rPr>
          <w:rFonts w:eastAsia="Calibri" w:cs="Arial"/>
          <w:szCs w:val="20"/>
        </w:rPr>
      </w:pP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Doporučení:</w:t>
      </w:r>
    </w:p>
    <w:p w:rsidR="00D6581F" w:rsidRDefault="00D6581F" w:rsidP="00923A59">
      <w:pPr>
        <w:pStyle w:val="Odstavecseseznamem"/>
        <w:spacing w:before="0" w:line="276" w:lineRule="auto"/>
        <w:rPr>
          <w:sz w:val="16"/>
        </w:rPr>
      </w:pPr>
    </w:p>
    <w:p w:rsidR="00D6581F" w:rsidRPr="003C796B" w:rsidRDefault="00D6581F" w:rsidP="00923A59">
      <w:pPr>
        <w:pStyle w:val="Odstavecseseznamem"/>
        <w:numPr>
          <w:ilvl w:val="0"/>
          <w:numId w:val="17"/>
        </w:numPr>
        <w:spacing w:before="0" w:line="276" w:lineRule="auto"/>
        <w:rPr>
          <w:szCs w:val="20"/>
        </w:rPr>
      </w:pPr>
      <w:r w:rsidRPr="003C796B">
        <w:rPr>
          <w:szCs w:val="20"/>
        </w:rPr>
        <w:t xml:space="preserve">Pracovat s lidmi v domácnostech jako by již šlo o byty v domku, stávající uspořádání domácnosti to umožňuje. </w:t>
      </w:r>
    </w:p>
    <w:p w:rsidR="00852A7B" w:rsidRPr="003C796B" w:rsidRDefault="00852A7B" w:rsidP="00923A59">
      <w:pPr>
        <w:pStyle w:val="Odstavecseseznamem"/>
        <w:numPr>
          <w:ilvl w:val="0"/>
          <w:numId w:val="17"/>
        </w:numPr>
        <w:spacing w:before="0" w:line="276" w:lineRule="auto"/>
        <w:rPr>
          <w:szCs w:val="20"/>
        </w:rPr>
      </w:pPr>
      <w:r w:rsidRPr="003C796B">
        <w:rPr>
          <w:szCs w:val="20"/>
        </w:rPr>
        <w:t xml:space="preserve">Revize ústavních prvků – průběžně dělat revizi, zapojit externistu, klienty, </w:t>
      </w:r>
      <w:r w:rsidR="00A64759" w:rsidRPr="003C796B">
        <w:rPr>
          <w:szCs w:val="20"/>
        </w:rPr>
        <w:t xml:space="preserve">pracovní oděv, </w:t>
      </w:r>
      <w:r w:rsidRPr="003C796B">
        <w:rPr>
          <w:szCs w:val="20"/>
        </w:rPr>
        <w:t>názvy domácnosti – rodinky – lid</w:t>
      </w:r>
      <w:r w:rsidR="008E21E3">
        <w:rPr>
          <w:szCs w:val="20"/>
        </w:rPr>
        <w:t>é</w:t>
      </w:r>
      <w:r w:rsidRPr="003C796B">
        <w:rPr>
          <w:szCs w:val="20"/>
        </w:rPr>
        <w:t xml:space="preserve"> zde žijící netvoří rodinu, bydlí spolu, zvonek oznamující vstup na domácnost, ale neotvírá klient, avšak pracovník (podpora: upozornit, že někdo přichází, případně doprovodit člověka otevřít…)</w:t>
      </w:r>
      <w:r w:rsidR="008E21E3">
        <w:rPr>
          <w:szCs w:val="20"/>
        </w:rPr>
        <w:t>.</w:t>
      </w:r>
    </w:p>
    <w:p w:rsidR="00852A7B" w:rsidRPr="003C796B" w:rsidRDefault="00852A7B" w:rsidP="00923A59">
      <w:pPr>
        <w:pStyle w:val="Odstavecseseznamem"/>
        <w:numPr>
          <w:ilvl w:val="0"/>
          <w:numId w:val="17"/>
        </w:numPr>
        <w:spacing w:before="0" w:line="276" w:lineRule="auto"/>
        <w:rPr>
          <w:szCs w:val="20"/>
        </w:rPr>
      </w:pPr>
      <w:r w:rsidRPr="003C796B">
        <w:rPr>
          <w:szCs w:val="20"/>
        </w:rPr>
        <w:t>Nástěnky v prostorách uživatelů ponechat, pokud je klienti chtějí, ale využívat především pro předání srozumitelných informací uživatelům, neměly by sloužit jako prostor pro pracovní informace pracovníků.</w:t>
      </w:r>
    </w:p>
    <w:p w:rsidR="00852A7B" w:rsidRPr="00923A59" w:rsidRDefault="001E5A0E" w:rsidP="00923A59">
      <w:pPr>
        <w:pStyle w:val="Odstavecseseznamem"/>
        <w:numPr>
          <w:ilvl w:val="0"/>
          <w:numId w:val="17"/>
        </w:numPr>
        <w:spacing w:before="0" w:line="276" w:lineRule="auto"/>
        <w:rPr>
          <w:szCs w:val="20"/>
        </w:rPr>
      </w:pPr>
      <w:r w:rsidRPr="003C796B">
        <w:rPr>
          <w:szCs w:val="20"/>
        </w:rPr>
        <w:t>Zrevidovat</w:t>
      </w:r>
      <w:r w:rsidR="00852A7B" w:rsidRPr="003C796B">
        <w:rPr>
          <w:szCs w:val="20"/>
        </w:rPr>
        <w:t>, případně zrušit směrnice</w:t>
      </w:r>
      <w:r w:rsidR="00923A59">
        <w:rPr>
          <w:szCs w:val="20"/>
        </w:rPr>
        <w:t xml:space="preserve">, postupy služby </w:t>
      </w:r>
      <w:r w:rsidR="00852A7B" w:rsidRPr="003C796B">
        <w:rPr>
          <w:szCs w:val="20"/>
        </w:rPr>
        <w:t>vydané organizací, které odporují podpoře člověka běžným způsobem</w:t>
      </w:r>
      <w:r w:rsidR="00852A7B" w:rsidRPr="00923A59">
        <w:rPr>
          <w:szCs w:val="20"/>
        </w:rPr>
        <w:t xml:space="preserve">  - povinnost měření a zaznamenávání teplot jídla při podávání na domácnosti, likvidace jídla klienta po několika hodinách, ochranné pomů</w:t>
      </w:r>
      <w:r w:rsidR="00EB38C3">
        <w:rPr>
          <w:szCs w:val="20"/>
        </w:rPr>
        <w:t xml:space="preserve">cky při převozu a </w:t>
      </w:r>
      <w:r w:rsidR="00852A7B" w:rsidRPr="00923A59">
        <w:rPr>
          <w:szCs w:val="20"/>
        </w:rPr>
        <w:t xml:space="preserve">rozdělování jídla </w:t>
      </w:r>
      <w:proofErr w:type="spellStart"/>
      <w:r w:rsidR="00852A7B" w:rsidRPr="00923A59">
        <w:rPr>
          <w:szCs w:val="20"/>
        </w:rPr>
        <w:t>ĺidem</w:t>
      </w:r>
      <w:proofErr w:type="spellEnd"/>
      <w:r w:rsidR="006B0EF2">
        <w:rPr>
          <w:szCs w:val="20"/>
        </w:rPr>
        <w:t xml:space="preserve"> </w:t>
      </w:r>
      <w:r w:rsidR="00EB38C3">
        <w:rPr>
          <w:szCs w:val="20"/>
        </w:rPr>
        <w:t>pracovníky v přímé péči</w:t>
      </w:r>
      <w:r w:rsidR="00852A7B" w:rsidRPr="00923A59">
        <w:rPr>
          <w:szCs w:val="20"/>
        </w:rPr>
        <w:t>.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Podpora v </w:t>
      </w:r>
      <w:proofErr w:type="spellStart"/>
      <w:r w:rsidRPr="003C796B">
        <w:rPr>
          <w:rFonts w:eastAsia="Calibri" w:cs="Arial"/>
          <w:szCs w:val="20"/>
        </w:rPr>
        <w:t>sebeobhájcovství</w:t>
      </w:r>
      <w:proofErr w:type="spellEnd"/>
      <w:r w:rsidRPr="003C796B">
        <w:rPr>
          <w:rFonts w:eastAsia="Calibri" w:cs="Arial"/>
          <w:szCs w:val="20"/>
        </w:rPr>
        <w:t xml:space="preserve"> a pokračovat v navyšování kompetencí lidí v oblastech jejich života – co nej</w:t>
      </w:r>
      <w:r w:rsidR="005D336D" w:rsidRPr="003C796B">
        <w:rPr>
          <w:rFonts w:eastAsia="Calibri" w:cs="Arial"/>
          <w:szCs w:val="20"/>
        </w:rPr>
        <w:t>více již v původním prostředí</w:t>
      </w:r>
      <w:r w:rsidRPr="003C796B">
        <w:rPr>
          <w:rFonts w:eastAsia="Calibri" w:cs="Arial"/>
          <w:szCs w:val="20"/>
        </w:rPr>
        <w:t>.</w:t>
      </w:r>
    </w:p>
    <w:p w:rsidR="005D336D" w:rsidRPr="003C796B" w:rsidRDefault="005D336D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Konzultace k práci s rizikem – popis situace či chování, mapování, kdy s</w:t>
      </w:r>
      <w:r w:rsidR="001E5A0E" w:rsidRPr="003C796B">
        <w:rPr>
          <w:rFonts w:eastAsia="Calibri" w:cs="Arial"/>
          <w:szCs w:val="20"/>
        </w:rPr>
        <w:t xml:space="preserve">e tak děje, nastavení prevence </w:t>
      </w:r>
      <w:r w:rsidRPr="003C796B">
        <w:rPr>
          <w:rFonts w:eastAsia="Calibri" w:cs="Arial"/>
          <w:szCs w:val="20"/>
        </w:rPr>
        <w:t>a jak podpořit člověka, když k tomu dojde (co pomáhá, odvede pozornost aj.)</w:t>
      </w:r>
      <w:r w:rsidR="008E21E3">
        <w:rPr>
          <w:rFonts w:eastAsia="Calibri" w:cs="Arial"/>
          <w:szCs w:val="20"/>
        </w:rPr>
        <w:t>.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Posílit v lidech roli samostatného občana, zajistit, aby lidé mohli mít své doklady u sebe.</w:t>
      </w:r>
    </w:p>
    <w:p w:rsidR="001E5A0E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Pokud lidé porušují svá práva navzájem, tak řešit situace stejně jako s dalšími občany, podpora nejen práv,</w:t>
      </w:r>
      <w:r w:rsidR="001E5A0E" w:rsidRPr="003C796B">
        <w:rPr>
          <w:rFonts w:eastAsia="Calibri" w:cs="Arial"/>
          <w:szCs w:val="20"/>
        </w:rPr>
        <w:t xml:space="preserve"> </w:t>
      </w:r>
      <w:r w:rsidRPr="003C796B">
        <w:rPr>
          <w:rFonts w:eastAsia="Calibri" w:cs="Arial"/>
          <w:szCs w:val="20"/>
        </w:rPr>
        <w:t>ale i povinností lidí s cílem běžných podmínek pro život</w:t>
      </w:r>
      <w:r w:rsidR="001E5A0E" w:rsidRPr="003C796B">
        <w:rPr>
          <w:rFonts w:eastAsia="Calibri" w:cs="Arial"/>
          <w:szCs w:val="20"/>
        </w:rPr>
        <w:t xml:space="preserve">. </w:t>
      </w:r>
      <w:r w:rsidRPr="003C796B">
        <w:rPr>
          <w:rFonts w:eastAsia="Calibri" w:cs="Arial"/>
          <w:szCs w:val="20"/>
        </w:rPr>
        <w:t xml:space="preserve"> 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 xml:space="preserve">Cíleně pokračovat v tom, aby lidé mohli mít své léky a léčivé přípravky u sebe, s jakou podporou pracovníka v přímé péči, co je zapotřebí nezbytně od zdravotnického pracovníka, co už ale ne, mapovat rizika individuálně a dle toho postupovat. </w:t>
      </w:r>
    </w:p>
    <w:p w:rsidR="001E5A0E" w:rsidRPr="003C796B" w:rsidRDefault="001E5A0E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 w:cs="Arial"/>
          <w:szCs w:val="20"/>
        </w:rPr>
        <w:t>Dbát na to, aby lidé mohli rozhodovat o svém životě i v části stravování a nakolik má to, že nedodrží léčbu či dietní opatření aktuální vliv na jejich zdraví a život a dopady na kvalitu života (je jistě důležitá podpora zdravého života a stravy, dodržování žádoucí diety, nicméně ne na úkor zasahování do práv člověka, který ji i přes podporu ze strany služby odmítá).</w:t>
      </w:r>
    </w:p>
    <w:p w:rsidR="005055FE" w:rsidRPr="003C796B" w:rsidRDefault="005055FE" w:rsidP="00923A59">
      <w:pPr>
        <w:pStyle w:val="Odstavecseseznamem"/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V soukromí a bydlení lidí podporovat to, že jde o jejich soukromý prostor, běžné bydlení – tedy eliminovat prov</w:t>
      </w:r>
      <w:r w:rsidR="002F626A" w:rsidRPr="003C796B">
        <w:rPr>
          <w:rFonts w:eastAsia="Calibri" w:cs="Arial"/>
          <w:szCs w:val="20"/>
        </w:rPr>
        <w:t>ozní atributy v bytě lidí</w:t>
      </w:r>
      <w:r w:rsidR="001E5A0E" w:rsidRPr="003C796B">
        <w:rPr>
          <w:rFonts w:eastAsia="Calibri" w:cs="Arial"/>
          <w:szCs w:val="20"/>
        </w:rPr>
        <w:t>.</w:t>
      </w:r>
      <w:r w:rsidRPr="003C796B">
        <w:rPr>
          <w:rFonts w:eastAsia="Calibri" w:cs="Arial"/>
          <w:szCs w:val="20"/>
        </w:rPr>
        <w:t xml:space="preserve"> 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>Dále využívat klientské audity, nejen v původní službě, ale i v novém prostředí (eliminace přenosu ústavních prvků).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 w:cs="Arial"/>
          <w:szCs w:val="20"/>
        </w:rPr>
        <w:t xml:space="preserve">Pokud možno pokračovat ve využívání kurzů pro klienty.  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/>
          <w:szCs w:val="20"/>
        </w:rPr>
        <w:t>Využití externí podpory ke tvorbě strategie, jak pracovat s opatrovníky, veřejností, zajištění vzdělávání pro opatrovníky, rodinné příslušníky.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/>
          <w:szCs w:val="20"/>
        </w:rPr>
        <w:t xml:space="preserve">Zapojovat lidi již nyní do života v lokalitě, kam se má člověk stěhovat (aby další lidé  - občané získali zkušenost s tím, že lidé s postižením žijí s nimi a mohli si postupně zvykat, viděli i přístup </w:t>
      </w:r>
      <w:r w:rsidR="002C29DA" w:rsidRPr="003C796B">
        <w:rPr>
          <w:rFonts w:eastAsia="Calibri"/>
          <w:szCs w:val="20"/>
        </w:rPr>
        <w:t xml:space="preserve">pracovníků </w:t>
      </w:r>
      <w:r w:rsidRPr="003C796B">
        <w:rPr>
          <w:rFonts w:eastAsia="Calibri"/>
          <w:szCs w:val="20"/>
        </w:rPr>
        <w:t xml:space="preserve">a jejich podporu lidem). </w:t>
      </w:r>
    </w:p>
    <w:p w:rsidR="00A64759" w:rsidRPr="003C796B" w:rsidRDefault="00A64759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szCs w:val="20"/>
        </w:rPr>
        <w:t>Podpora zachování vazeb lidí na rodinu, přátele, kamarády, současně podpora v tom, aby člověk měl příležitosti k navázání vztahů v běžném prostředí a zastával běžné role, realizoval své zájmy v běžném prostředí.</w:t>
      </w:r>
    </w:p>
    <w:p w:rsidR="001E5A0E" w:rsidRPr="003C796B" w:rsidRDefault="001E5A0E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szCs w:val="20"/>
        </w:rPr>
        <w:t>Podpora pracovníků, aby dokázali podpořit klienty, aby si co nejvíce samostatně řešili svůj volný čas (zvědomění možností doma, mimo službu – nejen akceptace nabídky, ale příprava a podpora v tom, jak mohou svůj volný čas řešit i bez podpory pracovníka, podpora v plánování…).</w:t>
      </w:r>
    </w:p>
    <w:p w:rsidR="002F626A" w:rsidRPr="003C796B" w:rsidRDefault="002F626A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/>
          <w:szCs w:val="20"/>
        </w:rPr>
        <w:lastRenderedPageBreak/>
        <w:t>Každý člověk, který přechází ze zařízení do jiného bydlení, si zaslouží týmovou individuální poradu o jeho potřebách a systému podpory či případovou supervizi (</w:t>
      </w:r>
      <w:r w:rsidR="00B23938" w:rsidRPr="003C796B">
        <w:rPr>
          <w:rFonts w:eastAsia="Calibri"/>
          <w:szCs w:val="20"/>
        </w:rPr>
        <w:t>využití supervize před odchodem do nové služby a následně</w:t>
      </w:r>
      <w:r w:rsidRPr="003C796B">
        <w:rPr>
          <w:rFonts w:eastAsia="Calibri"/>
          <w:szCs w:val="20"/>
        </w:rPr>
        <w:t xml:space="preserve"> nejlépe za čas </w:t>
      </w:r>
      <w:r w:rsidR="00B23938" w:rsidRPr="003C796B">
        <w:rPr>
          <w:rFonts w:eastAsia="Calibri"/>
          <w:szCs w:val="20"/>
        </w:rPr>
        <w:t>po jeho přechodu do nové služb</w:t>
      </w:r>
      <w:r w:rsidR="002C29DA" w:rsidRPr="003C796B">
        <w:rPr>
          <w:rFonts w:eastAsia="Calibri"/>
          <w:szCs w:val="20"/>
        </w:rPr>
        <w:t>y</w:t>
      </w:r>
      <w:r w:rsidRPr="003C796B">
        <w:rPr>
          <w:rFonts w:eastAsia="Calibri"/>
          <w:szCs w:val="20"/>
        </w:rPr>
        <w:t xml:space="preserve">). 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/>
          <w:szCs w:val="20"/>
        </w:rPr>
        <w:t xml:space="preserve">Konzultace či vzdělávání v oblasti podpory </w:t>
      </w:r>
      <w:r w:rsidR="00A64759" w:rsidRPr="003C796B">
        <w:rPr>
          <w:rFonts w:eastAsia="Calibri"/>
          <w:szCs w:val="20"/>
        </w:rPr>
        <w:t xml:space="preserve">člověka </w:t>
      </w:r>
      <w:r w:rsidRPr="003C796B">
        <w:rPr>
          <w:rFonts w:eastAsia="Calibri"/>
          <w:szCs w:val="20"/>
        </w:rPr>
        <w:t>v rozhodování, nastavování nových služeb, využití zdrojů v komunitě, AAK, přechodových plánů – řešeno i viz výše.</w:t>
      </w:r>
    </w:p>
    <w:p w:rsidR="00B23938" w:rsidRPr="003C796B" w:rsidRDefault="00B23938" w:rsidP="00923A5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eastAsia="Calibri" w:cs="Arial"/>
          <w:szCs w:val="20"/>
        </w:rPr>
      </w:pPr>
      <w:r w:rsidRPr="003C796B">
        <w:rPr>
          <w:rFonts w:eastAsia="Calibri" w:cs="Arial"/>
          <w:szCs w:val="20"/>
        </w:rPr>
        <w:t xml:space="preserve">Pokračovat ve stážích pro pracovníky i klienty, zapojovat i opatrovníky co nejvíce a blízké, pracovníci by se měli zaměřovat nejen na náhled na fungování domácnosti, ale i předání zkušenosti, jaké kompetence v nových podmínkách potřebují, jak řeší pracovníci v komunitní službě různé situace, když není k dispozici provoz jako v původní službě. </w:t>
      </w:r>
    </w:p>
    <w:p w:rsidR="003C796B" w:rsidRPr="003C796B" w:rsidRDefault="003C796B" w:rsidP="00923A59">
      <w:pPr>
        <w:pStyle w:val="Odstavecseseznamem"/>
        <w:numPr>
          <w:ilvl w:val="0"/>
          <w:numId w:val="17"/>
        </w:numPr>
        <w:spacing w:line="276" w:lineRule="auto"/>
        <w:rPr>
          <w:rFonts w:eastAsia="Calibri"/>
          <w:szCs w:val="20"/>
        </w:rPr>
      </w:pPr>
      <w:r w:rsidRPr="003C796B">
        <w:rPr>
          <w:rFonts w:eastAsia="Calibri" w:cs="Arial"/>
          <w:szCs w:val="20"/>
        </w:rPr>
        <w:t xml:space="preserve">Podporovat pracovníky v pochopení smyslu změn. </w:t>
      </w:r>
    </w:p>
    <w:p w:rsidR="003C796B" w:rsidRDefault="003C796B" w:rsidP="00923A59">
      <w:pPr>
        <w:pStyle w:val="Odstavecseseznamem"/>
        <w:autoSpaceDE w:val="0"/>
        <w:autoSpaceDN w:val="0"/>
        <w:adjustRightInd w:val="0"/>
        <w:spacing w:line="276" w:lineRule="auto"/>
        <w:rPr>
          <w:rFonts w:eastAsia="Calibri" w:cs="Arial"/>
          <w:szCs w:val="20"/>
        </w:rPr>
      </w:pPr>
    </w:p>
    <w:p w:rsidR="00EB38C3" w:rsidRPr="00A64759" w:rsidRDefault="00EB38C3" w:rsidP="00923A59">
      <w:pPr>
        <w:pStyle w:val="Odstavecseseznamem"/>
        <w:autoSpaceDE w:val="0"/>
        <w:autoSpaceDN w:val="0"/>
        <w:adjustRightInd w:val="0"/>
        <w:spacing w:line="276" w:lineRule="auto"/>
        <w:rPr>
          <w:rFonts w:eastAsia="Calibri" w:cs="Arial"/>
          <w:szCs w:val="20"/>
        </w:rPr>
      </w:pPr>
    </w:p>
    <w:p w:rsidR="00B23938" w:rsidRPr="00847062" w:rsidRDefault="00B23938" w:rsidP="00923A59">
      <w:pPr>
        <w:pStyle w:val="Nadpis3"/>
        <w:numPr>
          <w:ilvl w:val="0"/>
          <w:numId w:val="8"/>
        </w:numPr>
        <w:spacing w:before="0" w:after="120" w:line="276" w:lineRule="auto"/>
        <w:rPr>
          <w:rFonts w:eastAsia="Calibri"/>
        </w:rPr>
      </w:pPr>
      <w:r w:rsidRPr="006A7C67">
        <w:t>Využití stávajících zkušeností a zdrojů</w:t>
      </w: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  <w:r w:rsidRPr="006A7C67">
        <w:t>Zaměstnancům ústavu jsou vytvořeny podmínky pro jejich práci v nových službách, včetně rekvalifikace</w:t>
      </w:r>
      <w:r>
        <w:rPr>
          <w:rFonts w:eastAsia="Calibri"/>
          <w:szCs w:val="20"/>
        </w:rPr>
        <w:t xml:space="preserve">: je potřeba, aby služba dle </w:t>
      </w:r>
      <w:r w:rsidRPr="006A7C67">
        <w:rPr>
          <w:rFonts w:eastAsia="Calibri" w:cs="Arial"/>
          <w:szCs w:val="20"/>
        </w:rPr>
        <w:t>potřeb nové služby a v souladu s plánem transformace stanov</w:t>
      </w:r>
      <w:r>
        <w:rPr>
          <w:rFonts w:eastAsia="Calibri" w:cs="Arial"/>
          <w:szCs w:val="20"/>
        </w:rPr>
        <w:t>ila odpovídající</w:t>
      </w:r>
      <w:r w:rsidRPr="006A7C67">
        <w:rPr>
          <w:rFonts w:eastAsia="Calibri" w:cs="Arial"/>
          <w:szCs w:val="20"/>
        </w:rPr>
        <w:t xml:space="preserve"> počet a</w:t>
      </w:r>
      <w:r>
        <w:rPr>
          <w:rFonts w:eastAsia="Calibri" w:cs="Arial"/>
          <w:szCs w:val="20"/>
        </w:rPr>
        <w:t> </w:t>
      </w:r>
      <w:r w:rsidRPr="006A7C67">
        <w:rPr>
          <w:rFonts w:eastAsia="Calibri" w:cs="Arial"/>
          <w:szCs w:val="20"/>
        </w:rPr>
        <w:t>kvalifikační předpoklady pracovníků</w:t>
      </w:r>
      <w:r>
        <w:rPr>
          <w:rFonts w:eastAsia="Calibri" w:cs="Arial"/>
          <w:szCs w:val="20"/>
        </w:rPr>
        <w:t>, vyhodnotila jejich schopnosti pracovat v komunitních službách a motivovala je ke změně. Probíhá vzdělávání na více úrovních, stáže, hodnocení pracovníků 1x rok, p</w:t>
      </w:r>
      <w:r w:rsidRPr="00411E4D">
        <w:rPr>
          <w:rFonts w:eastAsia="Calibri" w:cs="Arial"/>
          <w:szCs w:val="20"/>
        </w:rPr>
        <w:t>racovní schůzky se zaměstnanci, porady se za</w:t>
      </w:r>
      <w:r w:rsidR="003C796B">
        <w:rPr>
          <w:rFonts w:eastAsia="Calibri" w:cs="Arial"/>
          <w:szCs w:val="20"/>
        </w:rPr>
        <w:t>městnanci.</w:t>
      </w:r>
    </w:p>
    <w:p w:rsidR="00B23938" w:rsidRDefault="00B23938" w:rsidP="00923A59">
      <w:pPr>
        <w:spacing w:line="276" w:lineRule="auto"/>
        <w:rPr>
          <w:rFonts w:eastAsia="Calibri" w:cs="Arial"/>
          <w:szCs w:val="20"/>
        </w:rPr>
      </w:pPr>
    </w:p>
    <w:p w:rsidR="000B2548" w:rsidRDefault="000B2548" w:rsidP="00923A59">
      <w:pPr>
        <w:spacing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Doporučení:</w:t>
      </w:r>
    </w:p>
    <w:p w:rsidR="000B2548" w:rsidRDefault="000B2548" w:rsidP="00923A59">
      <w:pPr>
        <w:pStyle w:val="Odstavecseseznamem"/>
        <w:numPr>
          <w:ilvl w:val="0"/>
          <w:numId w:val="18"/>
        </w:numPr>
        <w:spacing w:line="276" w:lineRule="auto"/>
        <w:rPr>
          <w:rFonts w:eastAsia="Calibri" w:cs="Arial"/>
          <w:szCs w:val="20"/>
        </w:rPr>
      </w:pPr>
      <w:r w:rsidRPr="00897CA9">
        <w:rPr>
          <w:rFonts w:eastAsia="Calibri" w:cs="Arial"/>
          <w:szCs w:val="20"/>
        </w:rPr>
        <w:t xml:space="preserve">Vyjasnit, jaké kompetence bude mít pracovník v komunitní </w:t>
      </w:r>
      <w:r>
        <w:rPr>
          <w:rFonts w:eastAsia="Calibri" w:cs="Arial"/>
          <w:szCs w:val="20"/>
        </w:rPr>
        <w:t>službě (</w:t>
      </w:r>
      <w:r w:rsidRPr="00897CA9">
        <w:rPr>
          <w:rFonts w:eastAsia="Calibri" w:cs="Arial"/>
          <w:szCs w:val="20"/>
        </w:rPr>
        <w:t>inspirace zkušeností), počet personálu má v domácnosti odpovídat potřebám lidí, nemusí jít vždy o stejná čísla, stejně tak nastavení režimu podpory a směny (zda i noční, v kolika lidech, jak zástupy v případě nepřítomnosti</w:t>
      </w:r>
      <w:r w:rsidR="00A15390">
        <w:rPr>
          <w:rFonts w:eastAsia="Calibri" w:cs="Arial"/>
          <w:szCs w:val="20"/>
        </w:rPr>
        <w:t>)</w:t>
      </w:r>
      <w:r w:rsidRPr="00897CA9">
        <w:rPr>
          <w:rFonts w:eastAsia="Calibri" w:cs="Arial"/>
          <w:szCs w:val="20"/>
        </w:rPr>
        <w:t xml:space="preserve">, kompetence a míra samostatnosti a přenos informací pracovníkům z vedení služby při více bytech a naopak, využití běžných zdrojů v místě, tedy i personální strategie při rušení některých provozů, jak bude fungovat zdravotní péče (zdravotník jen na denní, dle reálných potřeb lidí a jak zajistit podporu dále v jeho nepřítomnosti) apod. </w:t>
      </w:r>
    </w:p>
    <w:p w:rsidR="003C796B" w:rsidRPr="00897CA9" w:rsidRDefault="003C796B" w:rsidP="00923A59">
      <w:pPr>
        <w:pStyle w:val="Odstavecseseznamem"/>
        <w:numPr>
          <w:ilvl w:val="0"/>
          <w:numId w:val="18"/>
        </w:numPr>
        <w:spacing w:line="276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Plán </w:t>
      </w:r>
      <w:r w:rsidR="00923A59">
        <w:rPr>
          <w:rFonts w:eastAsia="Calibri" w:cs="Arial"/>
          <w:szCs w:val="20"/>
        </w:rPr>
        <w:t xml:space="preserve">struktury domácností </w:t>
      </w:r>
      <w:r>
        <w:rPr>
          <w:rFonts w:eastAsia="Calibri" w:cs="Arial"/>
          <w:szCs w:val="20"/>
        </w:rPr>
        <w:t>vycházející z potřeb a zájmu lidí</w:t>
      </w:r>
      <w:r w:rsidR="00923A59">
        <w:rPr>
          <w:rFonts w:eastAsia="Calibri" w:cs="Arial"/>
          <w:szCs w:val="20"/>
        </w:rPr>
        <w:t xml:space="preserve"> realizovat v nejvyšší míře již ve stávající službě (domácnosti ve skladbě lidí, kteří spolu asi budou žít následně, s podporou personálu, který bude s lidmi zřejmě přecházet, aj.).</w:t>
      </w:r>
      <w:r>
        <w:rPr>
          <w:rFonts w:eastAsia="Calibri" w:cs="Arial"/>
          <w:szCs w:val="20"/>
        </w:rPr>
        <w:t xml:space="preserve"> </w:t>
      </w:r>
    </w:p>
    <w:p w:rsidR="000B2548" w:rsidRDefault="000B2548" w:rsidP="00923A59">
      <w:pPr>
        <w:pStyle w:val="Odstavecseseznamem"/>
        <w:spacing w:line="276" w:lineRule="auto"/>
        <w:rPr>
          <w:rFonts w:eastAsia="Calibri" w:cs="Arial"/>
          <w:szCs w:val="20"/>
        </w:rPr>
      </w:pPr>
    </w:p>
    <w:p w:rsidR="000B2548" w:rsidRPr="00847062" w:rsidRDefault="000B2548" w:rsidP="00923A59">
      <w:pPr>
        <w:pStyle w:val="Nadpis3"/>
        <w:numPr>
          <w:ilvl w:val="0"/>
          <w:numId w:val="9"/>
        </w:numPr>
        <w:spacing w:before="0" w:after="120" w:line="276" w:lineRule="auto"/>
        <w:rPr>
          <w:rFonts w:eastAsia="Calibri"/>
        </w:rPr>
      </w:pPr>
      <w:r w:rsidRPr="00847062">
        <w:rPr>
          <w:rFonts w:eastAsia="Calibri"/>
        </w:rPr>
        <w:t>Komunikace, osvěta, působení na klíčové osoby</w:t>
      </w:r>
    </w:p>
    <w:p w:rsidR="000B2548" w:rsidRDefault="000B2548" w:rsidP="00923A59">
      <w:pPr>
        <w:spacing w:line="276" w:lineRule="auto"/>
        <w:rPr>
          <w:rFonts w:eastAsia="Calibri"/>
        </w:rPr>
      </w:pPr>
    </w:p>
    <w:p w:rsidR="000B2548" w:rsidRPr="00923A59" w:rsidRDefault="000B2548" w:rsidP="00923A59">
      <w:pPr>
        <w:spacing w:line="276" w:lineRule="auto"/>
        <w:rPr>
          <w:rFonts w:eastAsia="Calibri"/>
        </w:rPr>
      </w:pPr>
      <w:r w:rsidRPr="00923A59">
        <w:rPr>
          <w:rFonts w:eastAsia="Calibri"/>
          <w:szCs w:val="20"/>
        </w:rPr>
        <w:t xml:space="preserve">Jsou činěny dílčí kroky ke zvyšování povědomí veřejnosti o </w:t>
      </w:r>
      <w:proofErr w:type="spellStart"/>
      <w:r w:rsidRPr="00923A59">
        <w:rPr>
          <w:rFonts w:eastAsia="Calibri"/>
          <w:szCs w:val="20"/>
        </w:rPr>
        <w:t>deinstitucionalizaci</w:t>
      </w:r>
      <w:proofErr w:type="spellEnd"/>
      <w:r w:rsidRPr="00923A59">
        <w:rPr>
          <w:rFonts w:eastAsia="Calibri"/>
          <w:szCs w:val="20"/>
        </w:rPr>
        <w:t xml:space="preserve"> a o komunitních službách</w:t>
      </w:r>
      <w:r w:rsidR="00923A59" w:rsidRPr="00923A59">
        <w:rPr>
          <w:rFonts w:eastAsia="Calibri"/>
          <w:szCs w:val="20"/>
        </w:rPr>
        <w:t>, vlivu transformace na život lidí</w:t>
      </w:r>
      <w:r w:rsidRPr="00923A59">
        <w:rPr>
          <w:rFonts w:eastAsia="Calibri"/>
          <w:szCs w:val="20"/>
        </w:rPr>
        <w:t xml:space="preserve">. Jsou užívány webové stránky, </w:t>
      </w:r>
      <w:r w:rsidR="00923A59" w:rsidRPr="00923A59">
        <w:rPr>
          <w:rFonts w:eastAsia="Calibri"/>
          <w:szCs w:val="20"/>
        </w:rPr>
        <w:t xml:space="preserve">články, </w:t>
      </w:r>
      <w:r w:rsidRPr="00923A59">
        <w:rPr>
          <w:rFonts w:eastAsia="Calibri"/>
        </w:rPr>
        <w:t>akce města</w:t>
      </w:r>
      <w:r w:rsidR="00923A59" w:rsidRPr="00923A59">
        <w:rPr>
          <w:rFonts w:eastAsia="Calibri"/>
        </w:rPr>
        <w:t xml:space="preserve">, </w:t>
      </w:r>
      <w:r w:rsidR="00923A59" w:rsidRPr="00923A59">
        <w:rPr>
          <w:rFonts w:eastAsia="Calibri" w:cs="Arial"/>
          <w:szCs w:val="20"/>
        </w:rPr>
        <w:t xml:space="preserve">setkání se studenty škol. </w:t>
      </w:r>
      <w:r w:rsidR="00923A59" w:rsidRPr="00923A59">
        <w:rPr>
          <w:rFonts w:eastAsia="Calibri"/>
        </w:rPr>
        <w:t xml:space="preserve"> </w:t>
      </w:r>
    </w:p>
    <w:p w:rsidR="000B2548" w:rsidRDefault="000B2548" w:rsidP="00923A59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</w:t>
      </w:r>
    </w:p>
    <w:p w:rsidR="000B2548" w:rsidRDefault="000B2548" w:rsidP="00923A59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Doporučení: </w:t>
      </w:r>
    </w:p>
    <w:p w:rsidR="000B2548" w:rsidRPr="00C85F5C" w:rsidRDefault="000B2548" w:rsidP="00923A59">
      <w:pPr>
        <w:pStyle w:val="Odstavecseseznamem"/>
        <w:numPr>
          <w:ilvl w:val="0"/>
          <w:numId w:val="19"/>
        </w:numPr>
        <w:spacing w:line="276" w:lineRule="auto"/>
        <w:rPr>
          <w:rFonts w:eastAsia="Calibri"/>
        </w:rPr>
      </w:pPr>
      <w:r w:rsidRPr="00C85F5C">
        <w:rPr>
          <w:rFonts w:eastAsia="Calibri"/>
        </w:rPr>
        <w:t xml:space="preserve">Možnost diskusního setkání s veřejností, pokud to bude vyhodnoceno jako účelné v místě – externí podpora </w:t>
      </w:r>
      <w:proofErr w:type="spellStart"/>
      <w:r w:rsidRPr="00C85F5C">
        <w:rPr>
          <w:rFonts w:eastAsia="Calibri"/>
        </w:rPr>
        <w:t>facilitátora</w:t>
      </w:r>
      <w:proofErr w:type="spellEnd"/>
      <w:r w:rsidRPr="00C85F5C">
        <w:rPr>
          <w:rFonts w:eastAsia="Calibri"/>
        </w:rPr>
        <w:t>.</w:t>
      </w:r>
    </w:p>
    <w:p w:rsidR="000B2548" w:rsidRPr="00C85F5C" w:rsidRDefault="000B2548" w:rsidP="00923A59">
      <w:pPr>
        <w:pStyle w:val="Odstavecseseznamem"/>
        <w:numPr>
          <w:ilvl w:val="0"/>
          <w:numId w:val="19"/>
        </w:numPr>
        <w:spacing w:line="276" w:lineRule="auto"/>
        <w:rPr>
          <w:rFonts w:eastAsia="Calibri"/>
        </w:rPr>
      </w:pPr>
      <w:r w:rsidRPr="00C85F5C">
        <w:rPr>
          <w:rFonts w:eastAsia="Calibri"/>
        </w:rPr>
        <w:t>Setkání opatrovníků, veřejnosti, sousedé – za spolupráce s externistou, člověka se zkušeností ve stejné roli (opatrovníkům opatrovník člověka, který žije nyní jinde, sděluje,</w:t>
      </w:r>
      <w:r>
        <w:rPr>
          <w:rFonts w:eastAsia="Calibri"/>
        </w:rPr>
        <w:t xml:space="preserve"> </w:t>
      </w:r>
      <w:r w:rsidRPr="00C85F5C">
        <w:rPr>
          <w:rFonts w:eastAsia="Calibri"/>
        </w:rPr>
        <w:t>jak on vnímal změnu, svou zkušenost).</w:t>
      </w:r>
    </w:p>
    <w:p w:rsidR="000B2548" w:rsidRDefault="000B2548" w:rsidP="00923A59">
      <w:pPr>
        <w:spacing w:line="276" w:lineRule="auto"/>
        <w:ind w:right="2160"/>
        <w:rPr>
          <w:rFonts w:eastAsia="Calibri"/>
        </w:rPr>
      </w:pPr>
    </w:p>
    <w:p w:rsidR="000B2548" w:rsidRDefault="000B2548" w:rsidP="00923A59">
      <w:pPr>
        <w:pStyle w:val="Nadpis3"/>
        <w:numPr>
          <w:ilvl w:val="0"/>
          <w:numId w:val="10"/>
        </w:numPr>
        <w:spacing w:before="0" w:after="120" w:line="276" w:lineRule="auto"/>
        <w:rPr>
          <w:rFonts w:eastAsia="Calibri"/>
        </w:rPr>
      </w:pPr>
      <w:r w:rsidRPr="00847062">
        <w:rPr>
          <w:rFonts w:eastAsia="Calibri"/>
        </w:rPr>
        <w:t>Vyhodnocování procesu transformace</w:t>
      </w:r>
    </w:p>
    <w:p w:rsidR="000B2548" w:rsidRDefault="000B2548" w:rsidP="00923A59">
      <w:pPr>
        <w:spacing w:line="276" w:lineRule="auto"/>
        <w:rPr>
          <w:rFonts w:eastAsia="Calibri"/>
        </w:rPr>
      </w:pPr>
    </w:p>
    <w:p w:rsidR="000B2548" w:rsidRDefault="000B2548" w:rsidP="00923A59">
      <w:pPr>
        <w:spacing w:line="276" w:lineRule="auto"/>
        <w:rPr>
          <w:rFonts w:eastAsia="Calibri"/>
        </w:rPr>
      </w:pPr>
      <w:r>
        <w:rPr>
          <w:rFonts w:eastAsia="Calibri" w:cs="Arial"/>
          <w:szCs w:val="20"/>
        </w:rPr>
        <w:t>U</w:t>
      </w:r>
      <w:r w:rsidRPr="0097457F">
        <w:rPr>
          <w:rFonts w:eastAsia="Calibri" w:cs="Arial"/>
          <w:szCs w:val="20"/>
        </w:rPr>
        <w:t>ka</w:t>
      </w:r>
      <w:r>
        <w:rPr>
          <w:rFonts w:eastAsia="Calibri" w:cs="Arial"/>
          <w:szCs w:val="20"/>
        </w:rPr>
        <w:t xml:space="preserve">zatele plnění cílů transformace jsou uvedeny v TP, nicméně jsou zacíleny primárně </w:t>
      </w:r>
      <w:r w:rsidR="00A15390">
        <w:rPr>
          <w:rFonts w:eastAsia="Calibri" w:cs="Arial"/>
          <w:szCs w:val="20"/>
        </w:rPr>
        <w:t xml:space="preserve">na </w:t>
      </w:r>
      <w:r>
        <w:rPr>
          <w:rFonts w:eastAsia="Calibri" w:cs="Arial"/>
          <w:szCs w:val="20"/>
        </w:rPr>
        <w:t xml:space="preserve">stavební projekty. Vyhodnocení se pak řeší na poradách transformačních týmů, poradách vedení, jsou nastaveny plány činnosti na konkrétní rok - </w:t>
      </w:r>
      <w:r>
        <w:rPr>
          <w:rFonts w:eastAsia="Calibri"/>
        </w:rPr>
        <w:t xml:space="preserve"> následné vyhodnocení TP v rámci celé organizace (cca 4x do roka).</w:t>
      </w:r>
    </w:p>
    <w:p w:rsidR="000B2548" w:rsidRDefault="000B2548" w:rsidP="00923A59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Není nastavena evidence rizik procesu, předávání informací, zda rizika vznikla nebo ne, jak se řešila, co se dá udělat ve stejné situaci, byla prevence účinná? </w:t>
      </w:r>
    </w:p>
    <w:p w:rsidR="000B2548" w:rsidRDefault="000B2548" w:rsidP="00923A59">
      <w:pPr>
        <w:spacing w:line="276" w:lineRule="auto"/>
        <w:rPr>
          <w:rFonts w:eastAsia="Calibri"/>
        </w:rPr>
      </w:pPr>
    </w:p>
    <w:p w:rsidR="000B2548" w:rsidRDefault="000B2548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Doporučení:</w:t>
      </w:r>
    </w:p>
    <w:p w:rsidR="000B2548" w:rsidRDefault="000B2548" w:rsidP="00923A59">
      <w:pPr>
        <w:pStyle w:val="Odstavecseseznamem"/>
        <w:numPr>
          <w:ilvl w:val="0"/>
          <w:numId w:val="20"/>
        </w:numPr>
        <w:spacing w:line="276" w:lineRule="auto"/>
        <w:rPr>
          <w:rFonts w:eastAsia="Calibri"/>
        </w:rPr>
      </w:pPr>
      <w:r w:rsidRPr="004C5D9E">
        <w:rPr>
          <w:rFonts w:eastAsia="Calibri"/>
        </w:rPr>
        <w:t>V systému vyhodnocování TP a v plánu činnosti se nezaměřovat zejména na projekty domů a staveb (tvrdé projekty). Je nezbytné mapovat a řešit i „měkké aktivity“  - příprava lidí na přechod, opatrovníků, pracovníků, kvalita služby a podpora ve stávajícím prostředí – nastavit ukazatele a vyhod</w:t>
      </w:r>
      <w:r w:rsidR="00923A59">
        <w:rPr>
          <w:rFonts w:eastAsia="Calibri"/>
        </w:rPr>
        <w:t xml:space="preserve">notitelné cíle a ty pravidelně </w:t>
      </w:r>
      <w:r w:rsidRPr="004C5D9E">
        <w:rPr>
          <w:rFonts w:eastAsia="Calibri"/>
        </w:rPr>
        <w:t>vyhodnocovat.</w:t>
      </w:r>
    </w:p>
    <w:p w:rsidR="000B2548" w:rsidRDefault="000B2548" w:rsidP="00923A59">
      <w:pPr>
        <w:pStyle w:val="Odstavecseseznamem"/>
        <w:numPr>
          <w:ilvl w:val="0"/>
          <w:numId w:val="20"/>
        </w:numPr>
        <w:spacing w:line="276" w:lineRule="auto"/>
        <w:rPr>
          <w:rFonts w:eastAsia="Calibri"/>
        </w:rPr>
      </w:pPr>
      <w:r>
        <w:rPr>
          <w:rFonts w:eastAsia="Calibri"/>
        </w:rPr>
        <w:t>Mapovat rizika a nastavit systém jejich řízení (sledování, záznam, prevence, opatření, kontrola…).</w:t>
      </w:r>
    </w:p>
    <w:p w:rsidR="000B2548" w:rsidRPr="004C5D9E" w:rsidRDefault="000B2548" w:rsidP="00923A59">
      <w:pPr>
        <w:pStyle w:val="Odstavecseseznamem"/>
        <w:numPr>
          <w:ilvl w:val="0"/>
          <w:numId w:val="20"/>
        </w:numPr>
        <w:spacing w:line="276" w:lineRule="auto"/>
        <w:rPr>
          <w:rFonts w:eastAsia="Calibri"/>
        </w:rPr>
      </w:pPr>
      <w:r>
        <w:rPr>
          <w:rFonts w:eastAsia="Calibri"/>
        </w:rPr>
        <w:t>Revize ústavní</w:t>
      </w:r>
      <w:r w:rsidR="00923A59">
        <w:rPr>
          <w:rFonts w:eastAsia="Calibri"/>
        </w:rPr>
        <w:t xml:space="preserve">ch prvků a jejich odstraňování ve stávající službě, eliminace přenosu do nových služeb. </w:t>
      </w:r>
    </w:p>
    <w:p w:rsidR="00B23938" w:rsidRPr="008C5C96" w:rsidRDefault="00B23938" w:rsidP="00923A59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2C29DA" w:rsidRDefault="002C29DA" w:rsidP="00923A59">
      <w:pPr>
        <w:spacing w:line="276" w:lineRule="auto"/>
        <w:rPr>
          <w:rFonts w:eastAsia="Calibri"/>
        </w:rPr>
      </w:pPr>
    </w:p>
    <w:p w:rsidR="006B0EF2" w:rsidRPr="00383B6A" w:rsidRDefault="006B0EF2" w:rsidP="006B0EF2">
      <w:pPr>
        <w:spacing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V závěru bychom i zde </w:t>
      </w:r>
      <w:r w:rsidRPr="00383B6A">
        <w:rPr>
          <w:rFonts w:eastAsia="Calibri" w:cs="Arial"/>
          <w:b/>
        </w:rPr>
        <w:t xml:space="preserve">rády zdůraznily, že vnímáme množství kroků, které služba </w:t>
      </w:r>
      <w:r>
        <w:rPr>
          <w:rFonts w:eastAsia="Calibri" w:cs="Arial"/>
          <w:b/>
        </w:rPr>
        <w:t>učinila</w:t>
      </w:r>
      <w:r w:rsidRPr="00383B6A">
        <w:rPr>
          <w:rFonts w:eastAsia="Calibri" w:cs="Arial"/>
          <w:b/>
        </w:rPr>
        <w:t>, aby lidé, kterým poskytuj</w:t>
      </w:r>
      <w:r w:rsidR="00A15390">
        <w:rPr>
          <w:rFonts w:eastAsia="Calibri" w:cs="Arial"/>
          <w:b/>
        </w:rPr>
        <w:t>e</w:t>
      </w:r>
      <w:r w:rsidRPr="00383B6A">
        <w:rPr>
          <w:rFonts w:eastAsia="Calibri" w:cs="Arial"/>
          <w:b/>
        </w:rPr>
        <w:t xml:space="preserve"> podporu, mohli žít běžnějším způsobem života</w:t>
      </w:r>
      <w:r>
        <w:rPr>
          <w:rFonts w:eastAsia="Calibri" w:cs="Arial"/>
          <w:b/>
        </w:rPr>
        <w:t xml:space="preserve">. Je to </w:t>
      </w:r>
      <w:r w:rsidRPr="00383B6A">
        <w:rPr>
          <w:rFonts w:eastAsia="Calibri" w:cs="Arial"/>
          <w:b/>
        </w:rPr>
        <w:t>cesta, která vyžaduje čas na pochopení smyslu změny i přípravu na ni</w:t>
      </w:r>
      <w:r>
        <w:rPr>
          <w:rFonts w:eastAsia="Calibri" w:cs="Arial"/>
          <w:b/>
        </w:rPr>
        <w:t xml:space="preserve">, někdy i reálnou zkušenost. Tento čas </w:t>
      </w:r>
      <w:r w:rsidR="00E532A2">
        <w:rPr>
          <w:rFonts w:eastAsia="Calibri" w:cs="Arial"/>
          <w:b/>
        </w:rPr>
        <w:t xml:space="preserve">a zkušenost, podporu </w:t>
      </w:r>
      <w:r>
        <w:rPr>
          <w:rFonts w:eastAsia="Calibri" w:cs="Arial"/>
          <w:b/>
        </w:rPr>
        <w:t xml:space="preserve">nepotřebují jen lidé, kteří službu využívají, ale také opatrovníci, blízcí a společnost, někteří pracovníci. </w:t>
      </w:r>
      <w:r w:rsidR="00E532A2">
        <w:rPr>
          <w:rFonts w:eastAsia="Calibri" w:cs="Arial"/>
          <w:b/>
        </w:rPr>
        <w:t>Oceňujeme</w:t>
      </w:r>
      <w:r w:rsidRPr="00383B6A">
        <w:rPr>
          <w:rFonts w:eastAsia="Calibri" w:cs="Arial"/>
          <w:b/>
        </w:rPr>
        <w:t xml:space="preserve"> jasný postoj zřizovatele i služby k transformaci služby a to, že</w:t>
      </w:r>
      <w:r>
        <w:rPr>
          <w:rFonts w:eastAsia="Calibri" w:cs="Arial"/>
          <w:b/>
        </w:rPr>
        <w:t xml:space="preserve"> služba ve stávajících podmínkách vyvíjí snahu prostorově se přiblížit </w:t>
      </w:r>
      <w:r w:rsidR="00194705">
        <w:rPr>
          <w:rFonts w:eastAsia="Calibri" w:cs="Arial"/>
          <w:b/>
        </w:rPr>
        <w:t>podobě domácnosti.  V diskusi s přítomnými pracovníky byla zřejmá vůle vnímat podněty a přemýšlet nad nimi, formulovat, co se již povedlo a na čem dále pracovat.</w:t>
      </w:r>
      <w:r w:rsidRPr="00383B6A">
        <w:rPr>
          <w:rFonts w:eastAsia="Calibri" w:cs="Arial"/>
          <w:b/>
        </w:rPr>
        <w:t xml:space="preserve">     </w:t>
      </w:r>
    </w:p>
    <w:p w:rsidR="006B0EF2" w:rsidRDefault="006B0EF2" w:rsidP="00923A59">
      <w:pPr>
        <w:spacing w:line="276" w:lineRule="auto"/>
        <w:rPr>
          <w:rFonts w:eastAsia="Calibri"/>
        </w:rPr>
      </w:pPr>
    </w:p>
    <w:p w:rsidR="006B0EF2" w:rsidRDefault="006B0EF2" w:rsidP="00923A59">
      <w:pPr>
        <w:spacing w:line="276" w:lineRule="auto"/>
        <w:rPr>
          <w:rFonts w:eastAsia="Calibri"/>
        </w:rPr>
      </w:pPr>
    </w:p>
    <w:p w:rsidR="002C29DA" w:rsidRDefault="002C29DA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Dne: 2</w:t>
      </w:r>
      <w:r w:rsidR="00FB1277">
        <w:rPr>
          <w:rFonts w:eastAsia="Calibri"/>
        </w:rPr>
        <w:t>2</w:t>
      </w:r>
      <w:r>
        <w:rPr>
          <w:rFonts w:eastAsia="Calibri"/>
        </w:rPr>
        <w:t>. 2. 2018</w:t>
      </w:r>
    </w:p>
    <w:p w:rsidR="00923A59" w:rsidRDefault="00923A59" w:rsidP="00923A59">
      <w:pPr>
        <w:spacing w:line="276" w:lineRule="auto"/>
        <w:rPr>
          <w:rFonts w:eastAsia="Calibri"/>
        </w:rPr>
      </w:pPr>
    </w:p>
    <w:p w:rsidR="002C29DA" w:rsidRDefault="002C29DA" w:rsidP="00923A59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Zpracovaly: </w:t>
      </w:r>
    </w:p>
    <w:p w:rsidR="002C29DA" w:rsidRDefault="002C29DA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Šárka Hlisnikovská</w:t>
      </w:r>
    </w:p>
    <w:p w:rsidR="002C29DA" w:rsidRPr="00847062" w:rsidRDefault="002C29DA" w:rsidP="00923A59">
      <w:pPr>
        <w:spacing w:line="276" w:lineRule="auto"/>
        <w:rPr>
          <w:rFonts w:eastAsia="Calibri"/>
        </w:rPr>
      </w:pPr>
      <w:r>
        <w:rPr>
          <w:rFonts w:eastAsia="Calibri"/>
        </w:rPr>
        <w:t>Lucie Příhodová Pešková</w:t>
      </w:r>
    </w:p>
    <w:p w:rsidR="00BE6A65" w:rsidRPr="00847062" w:rsidRDefault="00BE6A65" w:rsidP="00BE6A65">
      <w:pPr>
        <w:rPr>
          <w:rFonts w:eastAsia="Calibri" w:cs="Arial"/>
          <w:vanish/>
          <w:szCs w:val="20"/>
        </w:rPr>
      </w:pPr>
    </w:p>
    <w:sectPr w:rsidR="00BE6A65" w:rsidRPr="00847062" w:rsidSect="00A16A7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AD" w:rsidRDefault="006575AD">
      <w:r>
        <w:separator/>
      </w:r>
    </w:p>
  </w:endnote>
  <w:endnote w:type="continuationSeparator" w:id="0">
    <w:p w:rsidR="006575AD" w:rsidRDefault="006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9A" w:rsidRPr="00A5644D" w:rsidRDefault="00A16A7F" w:rsidP="0034299A">
    <w:pPr>
      <w:pStyle w:val="Bezmezer"/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1520E25" wp14:editId="73F590A2">
          <wp:simplePos x="0" y="0"/>
          <wp:positionH relativeFrom="column">
            <wp:posOffset>-493395</wp:posOffset>
          </wp:positionH>
          <wp:positionV relativeFrom="paragraph">
            <wp:posOffset>-212725</wp:posOffset>
          </wp:positionV>
          <wp:extent cx="3589200" cy="34920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yřlíste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2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99A" w:rsidRPr="00A5644D">
      <w:rPr>
        <w:rFonts w:ascii="Arial" w:hAnsi="Arial" w:cs="Arial"/>
        <w:sz w:val="16"/>
        <w:szCs w:val="16"/>
      </w:rPr>
      <w:t>Realizace transformačního procesu organizace Čtyřlístek</w:t>
    </w:r>
  </w:p>
  <w:p w:rsidR="0034299A" w:rsidRPr="00A5644D" w:rsidRDefault="0034299A" w:rsidP="0034299A">
    <w:pPr>
      <w:pStyle w:val="Bezmezer"/>
      <w:ind w:left="3540" w:firstLine="708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CZ.03.2.63/0.0./</w:t>
    </w:r>
    <w:proofErr w:type="gramStart"/>
    <w:r w:rsidRPr="00A5644D">
      <w:rPr>
        <w:rFonts w:ascii="Arial" w:hAnsi="Arial" w:cs="Arial"/>
        <w:sz w:val="16"/>
        <w:szCs w:val="16"/>
      </w:rPr>
      <w:t>0.0./15_037/0001977</w:t>
    </w:r>
    <w:proofErr w:type="gramEnd"/>
  </w:p>
  <w:p w:rsidR="0034299A" w:rsidRDefault="003429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6B" w:rsidRPr="00EC7FFA" w:rsidRDefault="00E43DA5" w:rsidP="00941BA9">
    <w:pPr>
      <w:pStyle w:val="Zpat"/>
      <w:jc w:val="center"/>
      <w:rPr>
        <w:rFonts w:cs="Arial"/>
        <w:noProof/>
        <w:sz w:val="8"/>
        <w:szCs w:val="8"/>
      </w:rPr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5BD8DCB" wp14:editId="03F59F1C">
          <wp:simplePos x="0" y="0"/>
          <wp:positionH relativeFrom="column">
            <wp:posOffset>-354965</wp:posOffset>
          </wp:positionH>
          <wp:positionV relativeFrom="paragraph">
            <wp:posOffset>2540</wp:posOffset>
          </wp:positionV>
          <wp:extent cx="2069465" cy="42799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DA5" w:rsidRPr="00A5644D" w:rsidRDefault="00E43DA5" w:rsidP="00E43DA5">
    <w:pPr>
      <w:pStyle w:val="Bezmezer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Realizace transformačního procesu organizace Čtyřlístek</w:t>
    </w:r>
  </w:p>
  <w:p w:rsidR="00E43DA5" w:rsidRPr="00A5644D" w:rsidRDefault="00E43DA5" w:rsidP="00E43DA5">
    <w:pPr>
      <w:pStyle w:val="Bezmezer"/>
      <w:ind w:left="3540" w:firstLine="708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CZ.03.2.63/0.0./</w:t>
    </w:r>
    <w:proofErr w:type="gramStart"/>
    <w:r w:rsidRPr="00A5644D">
      <w:rPr>
        <w:rFonts w:ascii="Arial" w:hAnsi="Arial" w:cs="Arial"/>
        <w:sz w:val="16"/>
        <w:szCs w:val="16"/>
      </w:rPr>
      <w:t>0.0./15_037/0001977</w:t>
    </w:r>
    <w:proofErr w:type="gramEnd"/>
  </w:p>
  <w:p w:rsidR="003C796B" w:rsidRPr="0088748B" w:rsidRDefault="003C796B" w:rsidP="00941BA9">
    <w:pPr>
      <w:pStyle w:val="Zpat"/>
      <w:jc w:val="center"/>
      <w:rPr>
        <w:rFonts w:cs="Arial"/>
        <w:sz w:val="16"/>
        <w:szCs w:val="16"/>
      </w:rPr>
    </w:pPr>
  </w:p>
  <w:p w:rsidR="003C796B" w:rsidRDefault="003C796B" w:rsidP="00941BA9">
    <w:pPr>
      <w:pStyle w:val="Zpat"/>
      <w:spacing w:before="0" w:line="240" w:lineRule="auto"/>
      <w:jc w:val="center"/>
      <w:rPr>
        <w:rFonts w:cs="Arial"/>
        <w:sz w:val="16"/>
        <w:szCs w:val="16"/>
      </w:rPr>
    </w:pPr>
  </w:p>
  <w:p w:rsidR="003C796B" w:rsidRPr="00941BA9" w:rsidRDefault="003C796B" w:rsidP="00941BA9">
    <w:pPr>
      <w:pStyle w:val="Zpat"/>
      <w:spacing w:before="0" w:line="240" w:lineRule="auto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AD" w:rsidRDefault="006575AD">
      <w:r>
        <w:separator/>
      </w:r>
    </w:p>
  </w:footnote>
  <w:footnote w:type="continuationSeparator" w:id="0">
    <w:p w:rsidR="006575AD" w:rsidRDefault="0065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6B" w:rsidRDefault="00A16A7F" w:rsidP="00941BA9">
    <w:pPr>
      <w:pStyle w:val="Zhlav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B136DC9" wp14:editId="036769A0">
          <wp:simplePos x="0" y="0"/>
          <wp:positionH relativeFrom="column">
            <wp:posOffset>-302895</wp:posOffset>
          </wp:positionH>
          <wp:positionV relativeFrom="paragraph">
            <wp:posOffset>118110</wp:posOffset>
          </wp:positionV>
          <wp:extent cx="2069465" cy="42799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9F3">
      <w:rPr>
        <w:rStyle w:val="slostrnky"/>
      </w:rPr>
      <w:fldChar w:fldCharType="begin"/>
    </w:r>
    <w:r w:rsidR="003C796B">
      <w:rPr>
        <w:rStyle w:val="slostrnky"/>
      </w:rPr>
      <w:instrText xml:space="preserve"> PAGE </w:instrText>
    </w:r>
    <w:r w:rsidR="00CC19F3">
      <w:rPr>
        <w:rStyle w:val="slostrnky"/>
      </w:rPr>
      <w:fldChar w:fldCharType="separate"/>
    </w:r>
    <w:r>
      <w:rPr>
        <w:rStyle w:val="slostrnky"/>
        <w:noProof/>
      </w:rPr>
      <w:t>4</w:t>
    </w:r>
    <w:r w:rsidR="00CC19F3">
      <w:rPr>
        <w:rStyle w:val="slostrnky"/>
      </w:rPr>
      <w:fldChar w:fldCharType="end"/>
    </w:r>
    <w:r w:rsidR="003C796B">
      <w:rPr>
        <w:rStyle w:val="slostrnky"/>
      </w:rPr>
      <w:t>/</w:t>
    </w:r>
    <w:r w:rsidR="00CC19F3">
      <w:rPr>
        <w:rStyle w:val="slostrnky"/>
      </w:rPr>
      <w:fldChar w:fldCharType="begin"/>
    </w:r>
    <w:r w:rsidR="003C796B">
      <w:rPr>
        <w:rStyle w:val="slostrnky"/>
      </w:rPr>
      <w:instrText xml:space="preserve"> NUMPAGES </w:instrText>
    </w:r>
    <w:r w:rsidR="00CC19F3">
      <w:rPr>
        <w:rStyle w:val="slostrnky"/>
      </w:rPr>
      <w:fldChar w:fldCharType="separate"/>
    </w:r>
    <w:r>
      <w:rPr>
        <w:rStyle w:val="slostrnky"/>
        <w:noProof/>
      </w:rPr>
      <w:t>10</w:t>
    </w:r>
    <w:r w:rsidR="00CC19F3"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6B" w:rsidRDefault="003C796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  <w:r w:rsidRPr="0091547A">
      <w:rPr>
        <w:sz w:val="16"/>
        <w:szCs w:val="16"/>
      </w:rPr>
      <w:tab/>
    </w:r>
  </w:p>
  <w:p w:rsidR="003C796B" w:rsidRDefault="00E43DA5" w:rsidP="00251264">
    <w:pPr>
      <w:pStyle w:val="Zhlav"/>
      <w:tabs>
        <w:tab w:val="clear" w:pos="4536"/>
        <w:tab w:val="clear" w:pos="9072"/>
        <w:tab w:val="left" w:pos="1970"/>
      </w:tabs>
      <w:spacing w:before="0" w:line="240" w:lineRule="aut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5561355" wp14:editId="72305973">
          <wp:simplePos x="0" y="0"/>
          <wp:positionH relativeFrom="column">
            <wp:posOffset>-76200</wp:posOffset>
          </wp:positionH>
          <wp:positionV relativeFrom="paragraph">
            <wp:posOffset>99060</wp:posOffset>
          </wp:positionV>
          <wp:extent cx="4658360" cy="45339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yřlíste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836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96B">
      <w:rPr>
        <w:sz w:val="16"/>
        <w:szCs w:val="16"/>
      </w:rPr>
      <w:tab/>
    </w:r>
  </w:p>
  <w:p w:rsidR="003C796B" w:rsidRDefault="003C796B" w:rsidP="00251264">
    <w:pPr>
      <w:pStyle w:val="Zhlav"/>
      <w:tabs>
        <w:tab w:val="clear" w:pos="4536"/>
        <w:tab w:val="clear" w:pos="9072"/>
        <w:tab w:val="left" w:pos="1970"/>
      </w:tabs>
      <w:spacing w:before="0" w:line="240" w:lineRule="auto"/>
      <w:rPr>
        <w:sz w:val="16"/>
        <w:szCs w:val="16"/>
      </w:rPr>
    </w:pPr>
  </w:p>
  <w:p w:rsidR="003C796B" w:rsidRDefault="003C796B" w:rsidP="00251264">
    <w:pPr>
      <w:pStyle w:val="Zhlav"/>
      <w:tabs>
        <w:tab w:val="clear" w:pos="4536"/>
        <w:tab w:val="clear" w:pos="9072"/>
        <w:tab w:val="left" w:pos="1970"/>
      </w:tabs>
      <w:spacing w:before="0" w:line="240" w:lineRule="auto"/>
      <w:rPr>
        <w:sz w:val="16"/>
        <w:szCs w:val="16"/>
      </w:rPr>
    </w:pPr>
  </w:p>
  <w:p w:rsidR="003C796B" w:rsidRDefault="003C796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</w:p>
  <w:p w:rsidR="003C796B" w:rsidRPr="0091547A" w:rsidRDefault="003C796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  <w:r w:rsidRPr="0091547A"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43E48C1C" wp14:editId="31DFE76A">
          <wp:extent cx="5486400" cy="5486400"/>
          <wp:effectExtent l="0" t="0" r="0" b="0"/>
          <wp:docPr id="6" name="Diagram 6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2" r:lo="rId3" r:qs="rId4" r:cs="rId5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(%1.)"/>
      <w:lvlJc w:val="left"/>
      <w:pPr>
        <w:tabs>
          <w:tab w:val="num" w:pos="0"/>
        </w:tabs>
        <w:ind w:left="1093" w:hanging="525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8" w:hanging="180"/>
      </w:pPr>
    </w:lvl>
  </w:abstractNum>
  <w:abstractNum w:abstractNumId="1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9B713E"/>
    <w:multiLevelType w:val="hybridMultilevel"/>
    <w:tmpl w:val="5EBCB648"/>
    <w:lvl w:ilvl="0" w:tplc="0405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>
    <w:nsid w:val="0418351B"/>
    <w:multiLevelType w:val="hybridMultilevel"/>
    <w:tmpl w:val="0136D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6A2"/>
    <w:multiLevelType w:val="multilevel"/>
    <w:tmpl w:val="6B4EFDB8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">
    <w:nsid w:val="1F0B0E31"/>
    <w:multiLevelType w:val="hybridMultilevel"/>
    <w:tmpl w:val="524C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1E22"/>
    <w:multiLevelType w:val="hybridMultilevel"/>
    <w:tmpl w:val="0CCEA192"/>
    <w:lvl w:ilvl="0" w:tplc="0D549440">
      <w:start w:val="1"/>
      <w:numFmt w:val="bullet"/>
      <w:pStyle w:val="Polokaseznamu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31D45D5E"/>
    <w:multiLevelType w:val="hybridMultilevel"/>
    <w:tmpl w:val="39BAF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2785B"/>
    <w:multiLevelType w:val="multilevel"/>
    <w:tmpl w:val="F90E2DF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9">
    <w:nsid w:val="3D007463"/>
    <w:multiLevelType w:val="hybridMultilevel"/>
    <w:tmpl w:val="8152A124"/>
    <w:lvl w:ilvl="0" w:tplc="89F4FA14">
      <w:start w:val="1"/>
      <w:numFmt w:val="bullet"/>
      <w:lvlText w:val=""/>
      <w:lvlJc w:val="left"/>
      <w:pPr>
        <w:ind w:left="318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75268D72">
      <w:numFmt w:val="bullet"/>
      <w:lvlText w:val="-"/>
      <w:lvlJc w:val="left"/>
      <w:pPr>
        <w:ind w:left="2347" w:hanging="360"/>
      </w:pPr>
      <w:rPr>
        <w:rFonts w:ascii="Arial" w:eastAsia="Calibr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0">
    <w:nsid w:val="3DF63474"/>
    <w:multiLevelType w:val="hybridMultilevel"/>
    <w:tmpl w:val="25546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A35B9"/>
    <w:multiLevelType w:val="hybridMultilevel"/>
    <w:tmpl w:val="ABE27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6B08"/>
    <w:multiLevelType w:val="hybridMultilevel"/>
    <w:tmpl w:val="8C201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444C8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917B3B"/>
    <w:multiLevelType w:val="multilevel"/>
    <w:tmpl w:val="BC7464EA"/>
    <w:lvl w:ilvl="0">
      <w:start w:val="1"/>
      <w:numFmt w:val="decimal"/>
      <w:pStyle w:val="Nadpis3"/>
      <w:lvlText w:val="%1."/>
      <w:lvlJc w:val="left"/>
      <w:pPr>
        <w:ind w:left="567" w:hanging="567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EB4A4D"/>
    <w:multiLevelType w:val="multilevel"/>
    <w:tmpl w:val="C6C6283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6">
    <w:nsid w:val="57B757A2"/>
    <w:multiLevelType w:val="multilevel"/>
    <w:tmpl w:val="605C432A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7">
    <w:nsid w:val="5FED6333"/>
    <w:multiLevelType w:val="hybridMultilevel"/>
    <w:tmpl w:val="DC66D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738E8"/>
    <w:multiLevelType w:val="multilevel"/>
    <w:tmpl w:val="D1B0F7D0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9">
    <w:nsid w:val="62BA4FDA"/>
    <w:multiLevelType w:val="hybridMultilevel"/>
    <w:tmpl w:val="7B9A2C06"/>
    <w:lvl w:ilvl="0" w:tplc="261EC0EA">
      <w:start w:val="1"/>
      <w:numFmt w:val="decimal"/>
      <w:pStyle w:val="Seznam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007C0"/>
    <w:multiLevelType w:val="multilevel"/>
    <w:tmpl w:val="1D2449F8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1">
    <w:nsid w:val="65326B24"/>
    <w:multiLevelType w:val="multilevel"/>
    <w:tmpl w:val="26B68F9E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2">
    <w:nsid w:val="6DA51808"/>
    <w:multiLevelType w:val="hybridMultilevel"/>
    <w:tmpl w:val="84702D6C"/>
    <w:lvl w:ilvl="0" w:tplc="FAD41AC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F0784"/>
    <w:multiLevelType w:val="hybridMultilevel"/>
    <w:tmpl w:val="FDA4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B31FC"/>
    <w:multiLevelType w:val="hybridMultilevel"/>
    <w:tmpl w:val="99C2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837D3"/>
    <w:multiLevelType w:val="hybridMultilevel"/>
    <w:tmpl w:val="A6687794"/>
    <w:lvl w:ilvl="0" w:tplc="0405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6">
    <w:nsid w:val="7CED5159"/>
    <w:multiLevelType w:val="hybridMultilevel"/>
    <w:tmpl w:val="228253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04053"/>
    <w:multiLevelType w:val="hybridMultilevel"/>
    <w:tmpl w:val="093E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4"/>
  </w:num>
  <w:num w:numId="7">
    <w:abstractNumId w:val="8"/>
  </w:num>
  <w:num w:numId="8">
    <w:abstractNumId w:val="21"/>
  </w:num>
  <w:num w:numId="9">
    <w:abstractNumId w:val="18"/>
  </w:num>
  <w:num w:numId="10">
    <w:abstractNumId w:val="20"/>
  </w:num>
  <w:num w:numId="11">
    <w:abstractNumId w:val="12"/>
  </w:num>
  <w:num w:numId="12">
    <w:abstractNumId w:val="22"/>
  </w:num>
  <w:num w:numId="13">
    <w:abstractNumId w:val="11"/>
  </w:num>
  <w:num w:numId="14">
    <w:abstractNumId w:val="17"/>
  </w:num>
  <w:num w:numId="15">
    <w:abstractNumId w:val="27"/>
  </w:num>
  <w:num w:numId="16">
    <w:abstractNumId w:val="5"/>
  </w:num>
  <w:num w:numId="17">
    <w:abstractNumId w:val="24"/>
  </w:num>
  <w:num w:numId="18">
    <w:abstractNumId w:val="7"/>
  </w:num>
  <w:num w:numId="19">
    <w:abstractNumId w:val="3"/>
  </w:num>
  <w:num w:numId="20">
    <w:abstractNumId w:val="10"/>
  </w:num>
  <w:num w:numId="21">
    <w:abstractNumId w:val="9"/>
  </w:num>
  <w:num w:numId="22">
    <w:abstractNumId w:val="23"/>
  </w:num>
  <w:num w:numId="23">
    <w:abstractNumId w:val="25"/>
  </w:num>
  <w:num w:numId="24">
    <w:abstractNumId w:val="26"/>
  </w:num>
  <w:num w:numId="25">
    <w:abstractNumId w:val="15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90C"/>
    <w:rsid w:val="0000148A"/>
    <w:rsid w:val="00005704"/>
    <w:rsid w:val="00007B55"/>
    <w:rsid w:val="000202D3"/>
    <w:rsid w:val="00020FB2"/>
    <w:rsid w:val="00023023"/>
    <w:rsid w:val="00024B46"/>
    <w:rsid w:val="000275EE"/>
    <w:rsid w:val="00030E67"/>
    <w:rsid w:val="0003204D"/>
    <w:rsid w:val="00032495"/>
    <w:rsid w:val="00034E99"/>
    <w:rsid w:val="00037F56"/>
    <w:rsid w:val="00040AFD"/>
    <w:rsid w:val="0004344E"/>
    <w:rsid w:val="00047714"/>
    <w:rsid w:val="00053F24"/>
    <w:rsid w:val="0005730D"/>
    <w:rsid w:val="00066F07"/>
    <w:rsid w:val="0006763E"/>
    <w:rsid w:val="000712C0"/>
    <w:rsid w:val="000716A9"/>
    <w:rsid w:val="0007195B"/>
    <w:rsid w:val="000752B6"/>
    <w:rsid w:val="000753B3"/>
    <w:rsid w:val="00075A6F"/>
    <w:rsid w:val="000762A0"/>
    <w:rsid w:val="000762BD"/>
    <w:rsid w:val="00083A76"/>
    <w:rsid w:val="000847E0"/>
    <w:rsid w:val="0008485B"/>
    <w:rsid w:val="000A0995"/>
    <w:rsid w:val="000A1C6B"/>
    <w:rsid w:val="000A558F"/>
    <w:rsid w:val="000B04F8"/>
    <w:rsid w:val="000B0651"/>
    <w:rsid w:val="000B0BE1"/>
    <w:rsid w:val="000B10B3"/>
    <w:rsid w:val="000B1B9D"/>
    <w:rsid w:val="000B2548"/>
    <w:rsid w:val="000B4113"/>
    <w:rsid w:val="000B641F"/>
    <w:rsid w:val="000C0032"/>
    <w:rsid w:val="000C12CB"/>
    <w:rsid w:val="000C5DE2"/>
    <w:rsid w:val="000D406A"/>
    <w:rsid w:val="000D46EB"/>
    <w:rsid w:val="000D49C1"/>
    <w:rsid w:val="000D4A5E"/>
    <w:rsid w:val="000D4E4C"/>
    <w:rsid w:val="000D784B"/>
    <w:rsid w:val="000E05E1"/>
    <w:rsid w:val="000F1DF8"/>
    <w:rsid w:val="000F3D83"/>
    <w:rsid w:val="00106B04"/>
    <w:rsid w:val="00117F76"/>
    <w:rsid w:val="00126729"/>
    <w:rsid w:val="00131820"/>
    <w:rsid w:val="00134A60"/>
    <w:rsid w:val="0014044A"/>
    <w:rsid w:val="00143153"/>
    <w:rsid w:val="00143440"/>
    <w:rsid w:val="00144F60"/>
    <w:rsid w:val="00146F9B"/>
    <w:rsid w:val="00162217"/>
    <w:rsid w:val="00162FA7"/>
    <w:rsid w:val="001641D0"/>
    <w:rsid w:val="0016479D"/>
    <w:rsid w:val="001733AB"/>
    <w:rsid w:val="001742AC"/>
    <w:rsid w:val="00174EEF"/>
    <w:rsid w:val="0018368B"/>
    <w:rsid w:val="00194705"/>
    <w:rsid w:val="00195AB7"/>
    <w:rsid w:val="00197561"/>
    <w:rsid w:val="001A2A87"/>
    <w:rsid w:val="001A3B9D"/>
    <w:rsid w:val="001A443B"/>
    <w:rsid w:val="001A6A20"/>
    <w:rsid w:val="001A7624"/>
    <w:rsid w:val="001A7DD4"/>
    <w:rsid w:val="001B03EE"/>
    <w:rsid w:val="001B52CD"/>
    <w:rsid w:val="001B5CA8"/>
    <w:rsid w:val="001B6102"/>
    <w:rsid w:val="001C4503"/>
    <w:rsid w:val="001D090C"/>
    <w:rsid w:val="001D33E6"/>
    <w:rsid w:val="001E13D5"/>
    <w:rsid w:val="001E1887"/>
    <w:rsid w:val="001E281F"/>
    <w:rsid w:val="001E4897"/>
    <w:rsid w:val="001E53A9"/>
    <w:rsid w:val="001E5A0E"/>
    <w:rsid w:val="001F1275"/>
    <w:rsid w:val="001F310B"/>
    <w:rsid w:val="001F794E"/>
    <w:rsid w:val="00201136"/>
    <w:rsid w:val="0020320E"/>
    <w:rsid w:val="00207153"/>
    <w:rsid w:val="002073BD"/>
    <w:rsid w:val="00213D67"/>
    <w:rsid w:val="002170BA"/>
    <w:rsid w:val="00221658"/>
    <w:rsid w:val="0023028F"/>
    <w:rsid w:val="00236968"/>
    <w:rsid w:val="00240498"/>
    <w:rsid w:val="00240AF5"/>
    <w:rsid w:val="00242DF7"/>
    <w:rsid w:val="002505F0"/>
    <w:rsid w:val="00250FAB"/>
    <w:rsid w:val="00251264"/>
    <w:rsid w:val="00252E9B"/>
    <w:rsid w:val="002603C7"/>
    <w:rsid w:val="00270652"/>
    <w:rsid w:val="0027095B"/>
    <w:rsid w:val="00280BB0"/>
    <w:rsid w:val="00282BA2"/>
    <w:rsid w:val="00283EC1"/>
    <w:rsid w:val="002900F2"/>
    <w:rsid w:val="00292635"/>
    <w:rsid w:val="00293CAF"/>
    <w:rsid w:val="00294EE4"/>
    <w:rsid w:val="00295455"/>
    <w:rsid w:val="0029642F"/>
    <w:rsid w:val="0029703F"/>
    <w:rsid w:val="0029731B"/>
    <w:rsid w:val="002A20FD"/>
    <w:rsid w:val="002A375B"/>
    <w:rsid w:val="002A697B"/>
    <w:rsid w:val="002B09CE"/>
    <w:rsid w:val="002B5C60"/>
    <w:rsid w:val="002B7173"/>
    <w:rsid w:val="002B7432"/>
    <w:rsid w:val="002C08D7"/>
    <w:rsid w:val="002C118E"/>
    <w:rsid w:val="002C29DA"/>
    <w:rsid w:val="002D646D"/>
    <w:rsid w:val="002E5F4F"/>
    <w:rsid w:val="002E782E"/>
    <w:rsid w:val="002F1910"/>
    <w:rsid w:val="002F1AE9"/>
    <w:rsid w:val="002F41A7"/>
    <w:rsid w:val="002F437D"/>
    <w:rsid w:val="002F626A"/>
    <w:rsid w:val="003004BD"/>
    <w:rsid w:val="003066CF"/>
    <w:rsid w:val="003075CD"/>
    <w:rsid w:val="00307DF3"/>
    <w:rsid w:val="003108E5"/>
    <w:rsid w:val="00311F96"/>
    <w:rsid w:val="003120B6"/>
    <w:rsid w:val="003144DB"/>
    <w:rsid w:val="00315F82"/>
    <w:rsid w:val="00316205"/>
    <w:rsid w:val="00320C48"/>
    <w:rsid w:val="00321788"/>
    <w:rsid w:val="0032220D"/>
    <w:rsid w:val="00323B32"/>
    <w:rsid w:val="00327756"/>
    <w:rsid w:val="00327983"/>
    <w:rsid w:val="00331E71"/>
    <w:rsid w:val="003367CA"/>
    <w:rsid w:val="0034007F"/>
    <w:rsid w:val="00341D9B"/>
    <w:rsid w:val="0034299A"/>
    <w:rsid w:val="00353980"/>
    <w:rsid w:val="00354388"/>
    <w:rsid w:val="00355136"/>
    <w:rsid w:val="0035520D"/>
    <w:rsid w:val="003567E6"/>
    <w:rsid w:val="0036054C"/>
    <w:rsid w:val="00361AC1"/>
    <w:rsid w:val="00366724"/>
    <w:rsid w:val="003672E5"/>
    <w:rsid w:val="0037036B"/>
    <w:rsid w:val="003708B7"/>
    <w:rsid w:val="00371814"/>
    <w:rsid w:val="00375B45"/>
    <w:rsid w:val="0037654A"/>
    <w:rsid w:val="003833C7"/>
    <w:rsid w:val="0038460B"/>
    <w:rsid w:val="00385CD8"/>
    <w:rsid w:val="0039425A"/>
    <w:rsid w:val="00395D6F"/>
    <w:rsid w:val="003967F4"/>
    <w:rsid w:val="003A1165"/>
    <w:rsid w:val="003A33A4"/>
    <w:rsid w:val="003A596A"/>
    <w:rsid w:val="003B55A1"/>
    <w:rsid w:val="003B5A03"/>
    <w:rsid w:val="003B6FF0"/>
    <w:rsid w:val="003C0B52"/>
    <w:rsid w:val="003C3BBE"/>
    <w:rsid w:val="003C796B"/>
    <w:rsid w:val="003C7A18"/>
    <w:rsid w:val="003C7C04"/>
    <w:rsid w:val="003D342B"/>
    <w:rsid w:val="003D38C6"/>
    <w:rsid w:val="003D676F"/>
    <w:rsid w:val="003D7790"/>
    <w:rsid w:val="003E4800"/>
    <w:rsid w:val="003E52F5"/>
    <w:rsid w:val="003F1422"/>
    <w:rsid w:val="003F71D3"/>
    <w:rsid w:val="00400059"/>
    <w:rsid w:val="00405752"/>
    <w:rsid w:val="00411E4D"/>
    <w:rsid w:val="00413862"/>
    <w:rsid w:val="00413DD6"/>
    <w:rsid w:val="00414B5F"/>
    <w:rsid w:val="00422D33"/>
    <w:rsid w:val="004275F7"/>
    <w:rsid w:val="00430091"/>
    <w:rsid w:val="00430864"/>
    <w:rsid w:val="00436741"/>
    <w:rsid w:val="004443E4"/>
    <w:rsid w:val="0044529D"/>
    <w:rsid w:val="0044673E"/>
    <w:rsid w:val="00454121"/>
    <w:rsid w:val="00465684"/>
    <w:rsid w:val="004659C6"/>
    <w:rsid w:val="00467867"/>
    <w:rsid w:val="0046790A"/>
    <w:rsid w:val="0047191D"/>
    <w:rsid w:val="004724D0"/>
    <w:rsid w:val="004738DA"/>
    <w:rsid w:val="0047526C"/>
    <w:rsid w:val="0047669C"/>
    <w:rsid w:val="0048055D"/>
    <w:rsid w:val="0048600E"/>
    <w:rsid w:val="00486366"/>
    <w:rsid w:val="00486DAF"/>
    <w:rsid w:val="0049058D"/>
    <w:rsid w:val="004915C1"/>
    <w:rsid w:val="00492659"/>
    <w:rsid w:val="00494A96"/>
    <w:rsid w:val="00495821"/>
    <w:rsid w:val="004A613E"/>
    <w:rsid w:val="004B1707"/>
    <w:rsid w:val="004B2EC4"/>
    <w:rsid w:val="004B33CF"/>
    <w:rsid w:val="004C010C"/>
    <w:rsid w:val="004C197A"/>
    <w:rsid w:val="004C2713"/>
    <w:rsid w:val="004C5D9E"/>
    <w:rsid w:val="004D0FC2"/>
    <w:rsid w:val="004D122F"/>
    <w:rsid w:val="004D14A9"/>
    <w:rsid w:val="004D191A"/>
    <w:rsid w:val="004D20A6"/>
    <w:rsid w:val="004D4F7A"/>
    <w:rsid w:val="004D5973"/>
    <w:rsid w:val="004E1E88"/>
    <w:rsid w:val="004E6812"/>
    <w:rsid w:val="004E7B18"/>
    <w:rsid w:val="004F3299"/>
    <w:rsid w:val="004F392E"/>
    <w:rsid w:val="004F3BA9"/>
    <w:rsid w:val="004F5431"/>
    <w:rsid w:val="004F699C"/>
    <w:rsid w:val="004F7F1C"/>
    <w:rsid w:val="00503156"/>
    <w:rsid w:val="005055FE"/>
    <w:rsid w:val="00510676"/>
    <w:rsid w:val="00512937"/>
    <w:rsid w:val="00517491"/>
    <w:rsid w:val="00517C9A"/>
    <w:rsid w:val="00521BDF"/>
    <w:rsid w:val="00524E4E"/>
    <w:rsid w:val="005253C0"/>
    <w:rsid w:val="005263B3"/>
    <w:rsid w:val="00531477"/>
    <w:rsid w:val="0053445E"/>
    <w:rsid w:val="00534ED3"/>
    <w:rsid w:val="005473F9"/>
    <w:rsid w:val="005504B0"/>
    <w:rsid w:val="005515F6"/>
    <w:rsid w:val="005520EC"/>
    <w:rsid w:val="00556B9C"/>
    <w:rsid w:val="00560305"/>
    <w:rsid w:val="005644F7"/>
    <w:rsid w:val="00565D10"/>
    <w:rsid w:val="00570A99"/>
    <w:rsid w:val="00570DBB"/>
    <w:rsid w:val="00574364"/>
    <w:rsid w:val="0057484A"/>
    <w:rsid w:val="00577177"/>
    <w:rsid w:val="00581762"/>
    <w:rsid w:val="00582C4A"/>
    <w:rsid w:val="0058433D"/>
    <w:rsid w:val="005A0594"/>
    <w:rsid w:val="005A68F3"/>
    <w:rsid w:val="005B371C"/>
    <w:rsid w:val="005B4AFB"/>
    <w:rsid w:val="005C6084"/>
    <w:rsid w:val="005D182F"/>
    <w:rsid w:val="005D336D"/>
    <w:rsid w:val="005D48B2"/>
    <w:rsid w:val="005D53DD"/>
    <w:rsid w:val="005D6F72"/>
    <w:rsid w:val="005D7A3F"/>
    <w:rsid w:val="005E33D2"/>
    <w:rsid w:val="005E3ED6"/>
    <w:rsid w:val="005E7EC4"/>
    <w:rsid w:val="005F52CE"/>
    <w:rsid w:val="005F6E11"/>
    <w:rsid w:val="005F7413"/>
    <w:rsid w:val="006026C8"/>
    <w:rsid w:val="00602ED9"/>
    <w:rsid w:val="006044DE"/>
    <w:rsid w:val="00605B89"/>
    <w:rsid w:val="00606092"/>
    <w:rsid w:val="00606C3E"/>
    <w:rsid w:val="00611FA8"/>
    <w:rsid w:val="0061636A"/>
    <w:rsid w:val="0061699F"/>
    <w:rsid w:val="00617112"/>
    <w:rsid w:val="00617E0E"/>
    <w:rsid w:val="00627005"/>
    <w:rsid w:val="0063060E"/>
    <w:rsid w:val="00636A4A"/>
    <w:rsid w:val="006375F9"/>
    <w:rsid w:val="00637DB0"/>
    <w:rsid w:val="00643CC1"/>
    <w:rsid w:val="00644EFC"/>
    <w:rsid w:val="006529B0"/>
    <w:rsid w:val="00654E4D"/>
    <w:rsid w:val="006575AD"/>
    <w:rsid w:val="00657620"/>
    <w:rsid w:val="006616FB"/>
    <w:rsid w:val="00661BB7"/>
    <w:rsid w:val="006713A1"/>
    <w:rsid w:val="00672EDA"/>
    <w:rsid w:val="006743A6"/>
    <w:rsid w:val="00675394"/>
    <w:rsid w:val="0068212E"/>
    <w:rsid w:val="00684A98"/>
    <w:rsid w:val="00687388"/>
    <w:rsid w:val="00692AD1"/>
    <w:rsid w:val="00694CA1"/>
    <w:rsid w:val="006969DB"/>
    <w:rsid w:val="006A19A6"/>
    <w:rsid w:val="006A2A2A"/>
    <w:rsid w:val="006A3FCE"/>
    <w:rsid w:val="006A5503"/>
    <w:rsid w:val="006A5A09"/>
    <w:rsid w:val="006A5F42"/>
    <w:rsid w:val="006A67AC"/>
    <w:rsid w:val="006A6ACE"/>
    <w:rsid w:val="006B0EF2"/>
    <w:rsid w:val="006B2117"/>
    <w:rsid w:val="006B407C"/>
    <w:rsid w:val="006C3713"/>
    <w:rsid w:val="006C7AB4"/>
    <w:rsid w:val="006D1391"/>
    <w:rsid w:val="006D1EE4"/>
    <w:rsid w:val="006D4236"/>
    <w:rsid w:val="006D5D49"/>
    <w:rsid w:val="006E1E1C"/>
    <w:rsid w:val="006E3AB6"/>
    <w:rsid w:val="006E4DBE"/>
    <w:rsid w:val="006E58AE"/>
    <w:rsid w:val="006E62A5"/>
    <w:rsid w:val="006F3506"/>
    <w:rsid w:val="007028D0"/>
    <w:rsid w:val="00702D50"/>
    <w:rsid w:val="00721C90"/>
    <w:rsid w:val="00723740"/>
    <w:rsid w:val="007240E9"/>
    <w:rsid w:val="00724329"/>
    <w:rsid w:val="00724F78"/>
    <w:rsid w:val="007251CA"/>
    <w:rsid w:val="00734DF6"/>
    <w:rsid w:val="0074059B"/>
    <w:rsid w:val="00746B25"/>
    <w:rsid w:val="00750DF5"/>
    <w:rsid w:val="00753024"/>
    <w:rsid w:val="00756FCC"/>
    <w:rsid w:val="00771FDB"/>
    <w:rsid w:val="00777DFD"/>
    <w:rsid w:val="007810F7"/>
    <w:rsid w:val="00781B3C"/>
    <w:rsid w:val="00783B3C"/>
    <w:rsid w:val="00786A94"/>
    <w:rsid w:val="0079094E"/>
    <w:rsid w:val="00790951"/>
    <w:rsid w:val="00790FA3"/>
    <w:rsid w:val="00791527"/>
    <w:rsid w:val="00792FCA"/>
    <w:rsid w:val="007951CC"/>
    <w:rsid w:val="007A0EF3"/>
    <w:rsid w:val="007A1513"/>
    <w:rsid w:val="007A3437"/>
    <w:rsid w:val="007B2144"/>
    <w:rsid w:val="007B49C5"/>
    <w:rsid w:val="007B64F2"/>
    <w:rsid w:val="007C032C"/>
    <w:rsid w:val="007C05FC"/>
    <w:rsid w:val="007C0C08"/>
    <w:rsid w:val="007C1D06"/>
    <w:rsid w:val="007C2734"/>
    <w:rsid w:val="007C2B49"/>
    <w:rsid w:val="007C6E8D"/>
    <w:rsid w:val="007D1BA4"/>
    <w:rsid w:val="007E1FFA"/>
    <w:rsid w:val="007F1618"/>
    <w:rsid w:val="007F1BAA"/>
    <w:rsid w:val="007F4A99"/>
    <w:rsid w:val="00800AF9"/>
    <w:rsid w:val="008102BE"/>
    <w:rsid w:val="00811028"/>
    <w:rsid w:val="0081114E"/>
    <w:rsid w:val="0081397C"/>
    <w:rsid w:val="00813C47"/>
    <w:rsid w:val="00814BA0"/>
    <w:rsid w:val="008152B1"/>
    <w:rsid w:val="0081655B"/>
    <w:rsid w:val="008165A5"/>
    <w:rsid w:val="00817B70"/>
    <w:rsid w:val="00823B0E"/>
    <w:rsid w:val="008357D4"/>
    <w:rsid w:val="00840D79"/>
    <w:rsid w:val="00841894"/>
    <w:rsid w:val="00847062"/>
    <w:rsid w:val="00852A7B"/>
    <w:rsid w:val="00852A81"/>
    <w:rsid w:val="00853FF3"/>
    <w:rsid w:val="00854ED6"/>
    <w:rsid w:val="00857835"/>
    <w:rsid w:val="008611EF"/>
    <w:rsid w:val="00861FE0"/>
    <w:rsid w:val="0086365A"/>
    <w:rsid w:val="008665B3"/>
    <w:rsid w:val="008668DF"/>
    <w:rsid w:val="00872FC6"/>
    <w:rsid w:val="008738A7"/>
    <w:rsid w:val="00874175"/>
    <w:rsid w:val="0087433C"/>
    <w:rsid w:val="0088374F"/>
    <w:rsid w:val="0088748B"/>
    <w:rsid w:val="00893194"/>
    <w:rsid w:val="00897CA9"/>
    <w:rsid w:val="008A3A56"/>
    <w:rsid w:val="008A42E8"/>
    <w:rsid w:val="008A557F"/>
    <w:rsid w:val="008A5F84"/>
    <w:rsid w:val="008B3378"/>
    <w:rsid w:val="008B4EE0"/>
    <w:rsid w:val="008B4FBE"/>
    <w:rsid w:val="008B68A1"/>
    <w:rsid w:val="008C2078"/>
    <w:rsid w:val="008C20CA"/>
    <w:rsid w:val="008C2924"/>
    <w:rsid w:val="008C2EE8"/>
    <w:rsid w:val="008E21E3"/>
    <w:rsid w:val="008E5966"/>
    <w:rsid w:val="008F33DF"/>
    <w:rsid w:val="008F3906"/>
    <w:rsid w:val="008F41A8"/>
    <w:rsid w:val="008F5988"/>
    <w:rsid w:val="008F6834"/>
    <w:rsid w:val="008F7422"/>
    <w:rsid w:val="0090039D"/>
    <w:rsid w:val="00902AA3"/>
    <w:rsid w:val="00902ACB"/>
    <w:rsid w:val="00905877"/>
    <w:rsid w:val="009077D3"/>
    <w:rsid w:val="00914DAE"/>
    <w:rsid w:val="0091547A"/>
    <w:rsid w:val="00923A59"/>
    <w:rsid w:val="00924945"/>
    <w:rsid w:val="00924E01"/>
    <w:rsid w:val="00926B53"/>
    <w:rsid w:val="00926BF9"/>
    <w:rsid w:val="0092781F"/>
    <w:rsid w:val="00934880"/>
    <w:rsid w:val="009365EF"/>
    <w:rsid w:val="00941BA9"/>
    <w:rsid w:val="00944D89"/>
    <w:rsid w:val="00945458"/>
    <w:rsid w:val="009455A8"/>
    <w:rsid w:val="009629F0"/>
    <w:rsid w:val="00963864"/>
    <w:rsid w:val="009638B7"/>
    <w:rsid w:val="00964CCC"/>
    <w:rsid w:val="00965D34"/>
    <w:rsid w:val="009661F1"/>
    <w:rsid w:val="00966956"/>
    <w:rsid w:val="009678B4"/>
    <w:rsid w:val="00971A77"/>
    <w:rsid w:val="009729C7"/>
    <w:rsid w:val="00972A0C"/>
    <w:rsid w:val="0097457F"/>
    <w:rsid w:val="00975994"/>
    <w:rsid w:val="00975E17"/>
    <w:rsid w:val="00975F5A"/>
    <w:rsid w:val="00977CE8"/>
    <w:rsid w:val="00980578"/>
    <w:rsid w:val="00980CDE"/>
    <w:rsid w:val="00981890"/>
    <w:rsid w:val="00982525"/>
    <w:rsid w:val="00982BB8"/>
    <w:rsid w:val="00982CE1"/>
    <w:rsid w:val="0098376D"/>
    <w:rsid w:val="009857F6"/>
    <w:rsid w:val="00991C8B"/>
    <w:rsid w:val="00991F32"/>
    <w:rsid w:val="00993CF9"/>
    <w:rsid w:val="00995AB6"/>
    <w:rsid w:val="009A0232"/>
    <w:rsid w:val="009A0624"/>
    <w:rsid w:val="009A148F"/>
    <w:rsid w:val="009A309E"/>
    <w:rsid w:val="009A513F"/>
    <w:rsid w:val="009A7458"/>
    <w:rsid w:val="009A7D2A"/>
    <w:rsid w:val="009B0AD9"/>
    <w:rsid w:val="009B3D46"/>
    <w:rsid w:val="009B6859"/>
    <w:rsid w:val="009C01E9"/>
    <w:rsid w:val="009C1F6F"/>
    <w:rsid w:val="009C39BF"/>
    <w:rsid w:val="009C4EE7"/>
    <w:rsid w:val="009D2872"/>
    <w:rsid w:val="009D717B"/>
    <w:rsid w:val="009E4706"/>
    <w:rsid w:val="009E7FFD"/>
    <w:rsid w:val="009F26E7"/>
    <w:rsid w:val="009F2EF3"/>
    <w:rsid w:val="00A043DB"/>
    <w:rsid w:val="00A05925"/>
    <w:rsid w:val="00A07980"/>
    <w:rsid w:val="00A1389B"/>
    <w:rsid w:val="00A14397"/>
    <w:rsid w:val="00A15390"/>
    <w:rsid w:val="00A16A7F"/>
    <w:rsid w:val="00A1714E"/>
    <w:rsid w:val="00A218A0"/>
    <w:rsid w:val="00A220B9"/>
    <w:rsid w:val="00A253D6"/>
    <w:rsid w:val="00A261F8"/>
    <w:rsid w:val="00A334B2"/>
    <w:rsid w:val="00A33EB7"/>
    <w:rsid w:val="00A3416B"/>
    <w:rsid w:val="00A34DE1"/>
    <w:rsid w:val="00A35590"/>
    <w:rsid w:val="00A36D64"/>
    <w:rsid w:val="00A4116F"/>
    <w:rsid w:val="00A435F1"/>
    <w:rsid w:val="00A43EFB"/>
    <w:rsid w:val="00A4507A"/>
    <w:rsid w:val="00A54C4E"/>
    <w:rsid w:val="00A55CF6"/>
    <w:rsid w:val="00A64759"/>
    <w:rsid w:val="00A65FA5"/>
    <w:rsid w:val="00A66FC2"/>
    <w:rsid w:val="00A736A8"/>
    <w:rsid w:val="00A7390C"/>
    <w:rsid w:val="00A73FAB"/>
    <w:rsid w:val="00A764EB"/>
    <w:rsid w:val="00A84AA1"/>
    <w:rsid w:val="00A8502F"/>
    <w:rsid w:val="00A865D7"/>
    <w:rsid w:val="00A90381"/>
    <w:rsid w:val="00A9124E"/>
    <w:rsid w:val="00A92379"/>
    <w:rsid w:val="00A94587"/>
    <w:rsid w:val="00AA1282"/>
    <w:rsid w:val="00AA1612"/>
    <w:rsid w:val="00AA570E"/>
    <w:rsid w:val="00AA66EC"/>
    <w:rsid w:val="00AA71D8"/>
    <w:rsid w:val="00AB1E5C"/>
    <w:rsid w:val="00AC037A"/>
    <w:rsid w:val="00AC0F74"/>
    <w:rsid w:val="00AC324B"/>
    <w:rsid w:val="00AC6189"/>
    <w:rsid w:val="00AC642D"/>
    <w:rsid w:val="00AC7067"/>
    <w:rsid w:val="00AD34DD"/>
    <w:rsid w:val="00AE0631"/>
    <w:rsid w:val="00AE068F"/>
    <w:rsid w:val="00AE09C3"/>
    <w:rsid w:val="00AE15C5"/>
    <w:rsid w:val="00AE37DD"/>
    <w:rsid w:val="00AF0D1E"/>
    <w:rsid w:val="00AF135D"/>
    <w:rsid w:val="00AF1776"/>
    <w:rsid w:val="00AF638D"/>
    <w:rsid w:val="00AF7813"/>
    <w:rsid w:val="00B00882"/>
    <w:rsid w:val="00B0741F"/>
    <w:rsid w:val="00B0779C"/>
    <w:rsid w:val="00B106DE"/>
    <w:rsid w:val="00B20358"/>
    <w:rsid w:val="00B21088"/>
    <w:rsid w:val="00B23938"/>
    <w:rsid w:val="00B239D9"/>
    <w:rsid w:val="00B2697D"/>
    <w:rsid w:val="00B31484"/>
    <w:rsid w:val="00B41576"/>
    <w:rsid w:val="00B41B78"/>
    <w:rsid w:val="00B41CD2"/>
    <w:rsid w:val="00B41DA9"/>
    <w:rsid w:val="00B47109"/>
    <w:rsid w:val="00B56988"/>
    <w:rsid w:val="00B57BF8"/>
    <w:rsid w:val="00B61FBB"/>
    <w:rsid w:val="00B63C85"/>
    <w:rsid w:val="00B67921"/>
    <w:rsid w:val="00B71177"/>
    <w:rsid w:val="00B7213B"/>
    <w:rsid w:val="00B727D7"/>
    <w:rsid w:val="00B72925"/>
    <w:rsid w:val="00B75F27"/>
    <w:rsid w:val="00B8063A"/>
    <w:rsid w:val="00B80D92"/>
    <w:rsid w:val="00B84ADB"/>
    <w:rsid w:val="00B8756F"/>
    <w:rsid w:val="00B93F15"/>
    <w:rsid w:val="00B94279"/>
    <w:rsid w:val="00BA044A"/>
    <w:rsid w:val="00BC3607"/>
    <w:rsid w:val="00BC3A55"/>
    <w:rsid w:val="00BC46DE"/>
    <w:rsid w:val="00BC7CC1"/>
    <w:rsid w:val="00BD248B"/>
    <w:rsid w:val="00BD5FB9"/>
    <w:rsid w:val="00BE327E"/>
    <w:rsid w:val="00BE6A65"/>
    <w:rsid w:val="00BE7317"/>
    <w:rsid w:val="00BE74A5"/>
    <w:rsid w:val="00BF435D"/>
    <w:rsid w:val="00BF5B85"/>
    <w:rsid w:val="00C00B8F"/>
    <w:rsid w:val="00C01711"/>
    <w:rsid w:val="00C0179E"/>
    <w:rsid w:val="00C0445E"/>
    <w:rsid w:val="00C12476"/>
    <w:rsid w:val="00C132E1"/>
    <w:rsid w:val="00C177D2"/>
    <w:rsid w:val="00C20711"/>
    <w:rsid w:val="00C213D9"/>
    <w:rsid w:val="00C26345"/>
    <w:rsid w:val="00C32C08"/>
    <w:rsid w:val="00C3369D"/>
    <w:rsid w:val="00C341FD"/>
    <w:rsid w:val="00C3509D"/>
    <w:rsid w:val="00C35F35"/>
    <w:rsid w:val="00C4450E"/>
    <w:rsid w:val="00C46137"/>
    <w:rsid w:val="00C51718"/>
    <w:rsid w:val="00C52480"/>
    <w:rsid w:val="00C632BC"/>
    <w:rsid w:val="00C72B07"/>
    <w:rsid w:val="00C77AA3"/>
    <w:rsid w:val="00C77FB9"/>
    <w:rsid w:val="00C81B54"/>
    <w:rsid w:val="00C83708"/>
    <w:rsid w:val="00C85F5C"/>
    <w:rsid w:val="00C86939"/>
    <w:rsid w:val="00C91474"/>
    <w:rsid w:val="00C92269"/>
    <w:rsid w:val="00C93E3B"/>
    <w:rsid w:val="00C95EEE"/>
    <w:rsid w:val="00C9791A"/>
    <w:rsid w:val="00CA1F45"/>
    <w:rsid w:val="00CA5592"/>
    <w:rsid w:val="00CB338A"/>
    <w:rsid w:val="00CC185A"/>
    <w:rsid w:val="00CC19F3"/>
    <w:rsid w:val="00CC2711"/>
    <w:rsid w:val="00CC2EED"/>
    <w:rsid w:val="00CC561C"/>
    <w:rsid w:val="00CD0C93"/>
    <w:rsid w:val="00CD650D"/>
    <w:rsid w:val="00CE0085"/>
    <w:rsid w:val="00CE18F4"/>
    <w:rsid w:val="00CE3BD7"/>
    <w:rsid w:val="00CE5FA5"/>
    <w:rsid w:val="00D11D61"/>
    <w:rsid w:val="00D1293C"/>
    <w:rsid w:val="00D1358D"/>
    <w:rsid w:val="00D1433E"/>
    <w:rsid w:val="00D1449D"/>
    <w:rsid w:val="00D15B41"/>
    <w:rsid w:val="00D15BEF"/>
    <w:rsid w:val="00D23B14"/>
    <w:rsid w:val="00D24B00"/>
    <w:rsid w:val="00D27B5E"/>
    <w:rsid w:val="00D27E3A"/>
    <w:rsid w:val="00D34539"/>
    <w:rsid w:val="00D40077"/>
    <w:rsid w:val="00D45DE1"/>
    <w:rsid w:val="00D523E9"/>
    <w:rsid w:val="00D52667"/>
    <w:rsid w:val="00D52FB8"/>
    <w:rsid w:val="00D534DF"/>
    <w:rsid w:val="00D54BD8"/>
    <w:rsid w:val="00D55EAA"/>
    <w:rsid w:val="00D566FB"/>
    <w:rsid w:val="00D63D44"/>
    <w:rsid w:val="00D64412"/>
    <w:rsid w:val="00D6538D"/>
    <w:rsid w:val="00D6581F"/>
    <w:rsid w:val="00D659EA"/>
    <w:rsid w:val="00D66389"/>
    <w:rsid w:val="00D7181F"/>
    <w:rsid w:val="00D71F0D"/>
    <w:rsid w:val="00D7472B"/>
    <w:rsid w:val="00D749C1"/>
    <w:rsid w:val="00D757EB"/>
    <w:rsid w:val="00D759AC"/>
    <w:rsid w:val="00D81680"/>
    <w:rsid w:val="00D82A59"/>
    <w:rsid w:val="00D83B95"/>
    <w:rsid w:val="00D84F5D"/>
    <w:rsid w:val="00D92B82"/>
    <w:rsid w:val="00D94511"/>
    <w:rsid w:val="00D95D83"/>
    <w:rsid w:val="00D9745A"/>
    <w:rsid w:val="00D97E00"/>
    <w:rsid w:val="00DA4038"/>
    <w:rsid w:val="00DA628D"/>
    <w:rsid w:val="00DB077C"/>
    <w:rsid w:val="00DB5A01"/>
    <w:rsid w:val="00DB66A4"/>
    <w:rsid w:val="00DC4274"/>
    <w:rsid w:val="00DC7C2C"/>
    <w:rsid w:val="00DD0BCC"/>
    <w:rsid w:val="00DD2DE0"/>
    <w:rsid w:val="00DD61E9"/>
    <w:rsid w:val="00DE40B5"/>
    <w:rsid w:val="00DE67A5"/>
    <w:rsid w:val="00DF1706"/>
    <w:rsid w:val="00DF470A"/>
    <w:rsid w:val="00DF5619"/>
    <w:rsid w:val="00DF7C84"/>
    <w:rsid w:val="00E00CCD"/>
    <w:rsid w:val="00E022F7"/>
    <w:rsid w:val="00E055B0"/>
    <w:rsid w:val="00E07AE7"/>
    <w:rsid w:val="00E20DAE"/>
    <w:rsid w:val="00E325DA"/>
    <w:rsid w:val="00E32FEB"/>
    <w:rsid w:val="00E332F4"/>
    <w:rsid w:val="00E3390C"/>
    <w:rsid w:val="00E343C7"/>
    <w:rsid w:val="00E36054"/>
    <w:rsid w:val="00E37715"/>
    <w:rsid w:val="00E40052"/>
    <w:rsid w:val="00E424C6"/>
    <w:rsid w:val="00E4250F"/>
    <w:rsid w:val="00E42D0B"/>
    <w:rsid w:val="00E43DA5"/>
    <w:rsid w:val="00E44A44"/>
    <w:rsid w:val="00E51CBB"/>
    <w:rsid w:val="00E532A2"/>
    <w:rsid w:val="00E64CBC"/>
    <w:rsid w:val="00E72AC2"/>
    <w:rsid w:val="00E72ED8"/>
    <w:rsid w:val="00E76300"/>
    <w:rsid w:val="00E770E9"/>
    <w:rsid w:val="00E77236"/>
    <w:rsid w:val="00E80317"/>
    <w:rsid w:val="00E8469B"/>
    <w:rsid w:val="00E846BC"/>
    <w:rsid w:val="00E86F0B"/>
    <w:rsid w:val="00E871B4"/>
    <w:rsid w:val="00E92C4C"/>
    <w:rsid w:val="00E92EB2"/>
    <w:rsid w:val="00E9327B"/>
    <w:rsid w:val="00E962FB"/>
    <w:rsid w:val="00E970F8"/>
    <w:rsid w:val="00E97665"/>
    <w:rsid w:val="00EA031C"/>
    <w:rsid w:val="00EA0B71"/>
    <w:rsid w:val="00EA2420"/>
    <w:rsid w:val="00EA3E1B"/>
    <w:rsid w:val="00EA769D"/>
    <w:rsid w:val="00EB0C7C"/>
    <w:rsid w:val="00EB38C3"/>
    <w:rsid w:val="00EB3EB2"/>
    <w:rsid w:val="00EB41D5"/>
    <w:rsid w:val="00EB5111"/>
    <w:rsid w:val="00EB7AE3"/>
    <w:rsid w:val="00EC12AB"/>
    <w:rsid w:val="00EC387C"/>
    <w:rsid w:val="00EC464D"/>
    <w:rsid w:val="00EC7FFA"/>
    <w:rsid w:val="00ED2E67"/>
    <w:rsid w:val="00ED5229"/>
    <w:rsid w:val="00EE0BC4"/>
    <w:rsid w:val="00EE3552"/>
    <w:rsid w:val="00EE5719"/>
    <w:rsid w:val="00EF0C0C"/>
    <w:rsid w:val="00EF170A"/>
    <w:rsid w:val="00EF7AE3"/>
    <w:rsid w:val="00F00592"/>
    <w:rsid w:val="00F1291F"/>
    <w:rsid w:val="00F1571D"/>
    <w:rsid w:val="00F165FC"/>
    <w:rsid w:val="00F17305"/>
    <w:rsid w:val="00F23BDA"/>
    <w:rsid w:val="00F23F2C"/>
    <w:rsid w:val="00F2552D"/>
    <w:rsid w:val="00F25DF9"/>
    <w:rsid w:val="00F277BD"/>
    <w:rsid w:val="00F301D7"/>
    <w:rsid w:val="00F32B83"/>
    <w:rsid w:val="00F350F1"/>
    <w:rsid w:val="00F417F4"/>
    <w:rsid w:val="00F47B1A"/>
    <w:rsid w:val="00F53E90"/>
    <w:rsid w:val="00F53FB2"/>
    <w:rsid w:val="00F55571"/>
    <w:rsid w:val="00F5654C"/>
    <w:rsid w:val="00F62C40"/>
    <w:rsid w:val="00F70AB1"/>
    <w:rsid w:val="00F728DC"/>
    <w:rsid w:val="00F73CCC"/>
    <w:rsid w:val="00F75643"/>
    <w:rsid w:val="00F8050B"/>
    <w:rsid w:val="00F831E0"/>
    <w:rsid w:val="00F85819"/>
    <w:rsid w:val="00F86820"/>
    <w:rsid w:val="00F87D71"/>
    <w:rsid w:val="00F90F57"/>
    <w:rsid w:val="00F925E5"/>
    <w:rsid w:val="00F93875"/>
    <w:rsid w:val="00FB06CD"/>
    <w:rsid w:val="00FB1277"/>
    <w:rsid w:val="00FB15D6"/>
    <w:rsid w:val="00FB1D85"/>
    <w:rsid w:val="00FB35A1"/>
    <w:rsid w:val="00FB3646"/>
    <w:rsid w:val="00FB60FC"/>
    <w:rsid w:val="00FB68A6"/>
    <w:rsid w:val="00FB7DAF"/>
    <w:rsid w:val="00FC18E0"/>
    <w:rsid w:val="00FC2B4A"/>
    <w:rsid w:val="00FC3A08"/>
    <w:rsid w:val="00FC5BD5"/>
    <w:rsid w:val="00FD0FEF"/>
    <w:rsid w:val="00FD3D90"/>
    <w:rsid w:val="00FD50CA"/>
    <w:rsid w:val="00FD5389"/>
    <w:rsid w:val="00FE4308"/>
    <w:rsid w:val="00FE69DE"/>
    <w:rsid w:val="00FF32D4"/>
    <w:rsid w:val="00FF5142"/>
    <w:rsid w:val="00FF634E"/>
    <w:rsid w:val="00FF6C13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BA0"/>
    <w:pPr>
      <w:spacing w:before="60" w:line="28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C3A08"/>
    <w:pPr>
      <w:keepNext/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195B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4BD"/>
    <w:pPr>
      <w:keepNext/>
      <w:numPr>
        <w:numId w:val="1"/>
      </w:numPr>
      <w:spacing w:before="48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adpis3"/>
    <w:next w:val="Normln"/>
    <w:link w:val="Nadpis4Char"/>
    <w:qFormat/>
    <w:rsid w:val="003004BD"/>
    <w:pPr>
      <w:numPr>
        <w:numId w:val="0"/>
      </w:numPr>
      <w:spacing w:before="120" w:after="60"/>
      <w:ind w:left="357" w:hanging="357"/>
      <w:outlineLvl w:val="3"/>
    </w:pPr>
    <w:rPr>
      <w:bCs w:val="0"/>
      <w:sz w:val="20"/>
      <w:szCs w:val="28"/>
    </w:rPr>
  </w:style>
  <w:style w:type="paragraph" w:styleId="Nadpis5">
    <w:name w:val="heading 5"/>
    <w:basedOn w:val="Normln"/>
    <w:next w:val="Normln"/>
    <w:qFormat/>
    <w:rsid w:val="00A850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850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8502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8502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850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39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39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BA9"/>
  </w:style>
  <w:style w:type="table" w:styleId="Mkatabulky">
    <w:name w:val="Table Grid"/>
    <w:basedOn w:val="Normlntabulka"/>
    <w:uiPriority w:val="59"/>
    <w:rsid w:val="002F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962F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962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962FB"/>
    <w:pPr>
      <w:ind w:left="720"/>
      <w:contextualSpacing/>
    </w:pPr>
  </w:style>
  <w:style w:type="character" w:styleId="Hypertextovodkaz">
    <w:name w:val="Hyperlink"/>
    <w:rsid w:val="00A4507A"/>
    <w:rPr>
      <w:color w:val="0000FF"/>
      <w:u w:val="single"/>
    </w:rPr>
  </w:style>
  <w:style w:type="character" w:styleId="Odkaznakoment">
    <w:name w:val="annotation reference"/>
    <w:uiPriority w:val="99"/>
    <w:rsid w:val="007A1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1513"/>
    <w:rPr>
      <w:szCs w:val="20"/>
    </w:rPr>
  </w:style>
  <w:style w:type="paragraph" w:styleId="Pedmtkomente">
    <w:name w:val="annotation subject"/>
    <w:basedOn w:val="Textkomente"/>
    <w:next w:val="Textkomente"/>
    <w:semiHidden/>
    <w:rsid w:val="007A1513"/>
    <w:rPr>
      <w:b/>
      <w:bCs/>
    </w:rPr>
  </w:style>
  <w:style w:type="paragraph" w:customStyle="1" w:styleId="01PrvnodstavecCharChar">
    <w:name w:val="01 První odstavec Char Char"/>
    <w:basedOn w:val="Normln"/>
    <w:next w:val="Normln"/>
    <w:link w:val="01PrvnodstavecCharCharChar"/>
    <w:rsid w:val="005C6084"/>
    <w:pPr>
      <w:tabs>
        <w:tab w:val="num" w:pos="0"/>
        <w:tab w:val="left" w:pos="300"/>
        <w:tab w:val="left" w:pos="600"/>
        <w:tab w:val="left" w:pos="900"/>
        <w:tab w:val="left" w:pos="1200"/>
      </w:tabs>
      <w:spacing w:before="0" w:line="252" w:lineRule="exact"/>
    </w:pPr>
    <w:rPr>
      <w:color w:val="000000"/>
      <w:sz w:val="18"/>
      <w:szCs w:val="18"/>
    </w:rPr>
  </w:style>
  <w:style w:type="character" w:customStyle="1" w:styleId="01PrvnodstavecCharCharChar">
    <w:name w:val="01 První odstavec Char Char Char"/>
    <w:link w:val="01PrvnodstavecCharChar"/>
    <w:locked/>
    <w:rsid w:val="005C6084"/>
    <w:rPr>
      <w:rFonts w:ascii="Arial" w:hAnsi="Arial"/>
      <w:color w:val="000000"/>
      <w:sz w:val="18"/>
      <w:szCs w:val="18"/>
    </w:rPr>
  </w:style>
  <w:style w:type="paragraph" w:customStyle="1" w:styleId="09Titul">
    <w:name w:val="09_Titul"/>
    <w:basedOn w:val="Normln"/>
    <w:rsid w:val="005C6084"/>
    <w:pPr>
      <w:autoSpaceDE w:val="0"/>
      <w:autoSpaceDN w:val="0"/>
      <w:adjustRightInd w:val="0"/>
      <w:spacing w:before="0" w:line="340" w:lineRule="exact"/>
    </w:pPr>
    <w:rPr>
      <w:rFonts w:cs="Tahoma"/>
      <w:b/>
      <w:color w:val="000000"/>
      <w:spacing w:val="4"/>
      <w:sz w:val="28"/>
      <w:szCs w:val="18"/>
    </w:rPr>
  </w:style>
  <w:style w:type="character" w:customStyle="1" w:styleId="09Tituloranzovy">
    <w:name w:val="09_Titul oranzovy"/>
    <w:rsid w:val="005C6084"/>
    <w:rPr>
      <w:color w:val="CC1D03"/>
    </w:rPr>
  </w:style>
  <w:style w:type="character" w:customStyle="1" w:styleId="TextkomenteChar">
    <w:name w:val="Text komentáře Char"/>
    <w:link w:val="Textkomente"/>
    <w:uiPriority w:val="99"/>
    <w:rsid w:val="00A736A8"/>
    <w:rPr>
      <w:rFonts w:ascii="Arial" w:hAnsi="Arial"/>
    </w:rPr>
  </w:style>
  <w:style w:type="character" w:customStyle="1" w:styleId="Nadpis3Char">
    <w:name w:val="Nadpis 3 Char"/>
    <w:link w:val="Nadpis3"/>
    <w:uiPriority w:val="9"/>
    <w:rsid w:val="003004BD"/>
    <w:rPr>
      <w:rFonts w:ascii="Arial" w:hAnsi="Arial" w:cs="Arial"/>
      <w:b/>
      <w:bCs/>
      <w:sz w:val="22"/>
      <w:szCs w:val="26"/>
    </w:rPr>
  </w:style>
  <w:style w:type="character" w:customStyle="1" w:styleId="Nadpis2Char">
    <w:name w:val="Nadpis 2 Char"/>
    <w:link w:val="Nadpis2"/>
    <w:rsid w:val="0007195B"/>
    <w:rPr>
      <w:rFonts w:ascii="Arial" w:hAnsi="Arial" w:cs="Arial"/>
      <w:b/>
      <w:bCs/>
      <w:iCs/>
      <w:sz w:val="24"/>
      <w:szCs w:val="28"/>
    </w:rPr>
  </w:style>
  <w:style w:type="character" w:styleId="Zdraznnjemn">
    <w:name w:val="Subtle Emphasis"/>
    <w:uiPriority w:val="19"/>
    <w:qFormat/>
    <w:rsid w:val="00F831E0"/>
    <w:rPr>
      <w:i/>
      <w:iCs/>
      <w:color w:val="808080"/>
    </w:rPr>
  </w:style>
  <w:style w:type="paragraph" w:styleId="Textpoznpodarou">
    <w:name w:val="footnote text"/>
    <w:basedOn w:val="Normln"/>
    <w:semiHidden/>
    <w:rsid w:val="000E05E1"/>
    <w:rPr>
      <w:szCs w:val="20"/>
    </w:rPr>
  </w:style>
  <w:style w:type="character" w:styleId="Znakapoznpodarou">
    <w:name w:val="footnote reference"/>
    <w:semiHidden/>
    <w:rsid w:val="000E05E1"/>
    <w:rPr>
      <w:vertAlign w:val="superscript"/>
    </w:rPr>
  </w:style>
  <w:style w:type="paragraph" w:styleId="Rozloendokumentu">
    <w:name w:val="Document Map"/>
    <w:basedOn w:val="Normln"/>
    <w:semiHidden/>
    <w:rsid w:val="00E9766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stavecseseznamem1">
    <w:name w:val="Odstavec se seznamem1"/>
    <w:basedOn w:val="Normln"/>
    <w:rsid w:val="00BE6A65"/>
    <w:pPr>
      <w:suppressAutoHyphens/>
      <w:spacing w:before="0" w:line="100" w:lineRule="atLeast"/>
    </w:pPr>
    <w:rPr>
      <w:rFonts w:ascii="Times New Roman" w:eastAsia="Arial Unicode MS" w:hAnsi="Times New Roman" w:cs="Tahoma"/>
      <w:kern w:val="2"/>
      <w:sz w:val="24"/>
      <w:lang w:eastAsia="ar-SA"/>
    </w:rPr>
  </w:style>
  <w:style w:type="character" w:customStyle="1" w:styleId="TextkomenteChar1">
    <w:name w:val="Text komentáře Char1"/>
    <w:uiPriority w:val="99"/>
    <w:semiHidden/>
    <w:locked/>
    <w:rsid w:val="00BE6A65"/>
    <w:rPr>
      <w:rFonts w:eastAsia="Arial Unicode MS" w:cs="Tahoma"/>
      <w:kern w:val="2"/>
      <w:lang w:eastAsia="ar-SA"/>
    </w:rPr>
  </w:style>
  <w:style w:type="numbering" w:customStyle="1" w:styleId="Styl1">
    <w:name w:val="Styl1"/>
    <w:uiPriority w:val="99"/>
    <w:rsid w:val="0093488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B5111"/>
    <w:rPr>
      <w:rFonts w:ascii="Arial" w:hAnsi="Arial" w:cs="Arial"/>
      <w:b/>
      <w:szCs w:val="28"/>
    </w:rPr>
  </w:style>
  <w:style w:type="paragraph" w:customStyle="1" w:styleId="Polokaseznamu">
    <w:name w:val="Položka seznamu"/>
    <w:basedOn w:val="Normln"/>
    <w:autoRedefine/>
    <w:rsid w:val="00627005"/>
    <w:pPr>
      <w:numPr>
        <w:numId w:val="3"/>
      </w:numPr>
      <w:spacing w:before="0" w:after="120" w:line="260" w:lineRule="atLeast"/>
      <w:ind w:left="714" w:hanging="357"/>
    </w:pPr>
    <w:rPr>
      <w:rFonts w:cs="Times-Roman"/>
      <w:color w:val="000000"/>
      <w:lang w:eastAsia="en-US" w:bidi="en-US"/>
    </w:rPr>
  </w:style>
  <w:style w:type="paragraph" w:customStyle="1" w:styleId="Seznamslovan">
    <w:name w:val="Seznam číslovaný"/>
    <w:basedOn w:val="Polokaseznamu"/>
    <w:qFormat/>
    <w:rsid w:val="00627005"/>
    <w:pPr>
      <w:numPr>
        <w:numId w:val="4"/>
      </w:numPr>
    </w:pPr>
  </w:style>
  <w:style w:type="table" w:customStyle="1" w:styleId="Mkatabulky1">
    <w:name w:val="Mřížka tabulky1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F73CCC"/>
    <w:rPr>
      <w:rFonts w:ascii="Arial" w:hAnsi="Arial"/>
      <w:szCs w:val="24"/>
    </w:rPr>
  </w:style>
  <w:style w:type="paragraph" w:styleId="Bezmezer">
    <w:name w:val="No Spacing"/>
    <w:uiPriority w:val="1"/>
    <w:qFormat/>
    <w:rsid w:val="0058433D"/>
    <w:rPr>
      <w:rFonts w:asciiTheme="majorHAnsi" w:eastAsiaTheme="minorHAnsi" w:hAnsiTheme="maj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BA0"/>
    <w:pPr>
      <w:spacing w:before="60" w:line="28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C3A08"/>
    <w:pPr>
      <w:keepNext/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195B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4BD"/>
    <w:pPr>
      <w:keepNext/>
      <w:numPr>
        <w:numId w:val="1"/>
      </w:numPr>
      <w:spacing w:before="48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adpis3"/>
    <w:next w:val="Normln"/>
    <w:link w:val="Nadpis4Char"/>
    <w:qFormat/>
    <w:rsid w:val="003004BD"/>
    <w:pPr>
      <w:numPr>
        <w:numId w:val="0"/>
      </w:numPr>
      <w:spacing w:before="120" w:after="60"/>
      <w:ind w:left="357" w:hanging="357"/>
      <w:outlineLvl w:val="3"/>
    </w:pPr>
    <w:rPr>
      <w:bCs w:val="0"/>
      <w:sz w:val="20"/>
      <w:szCs w:val="28"/>
    </w:rPr>
  </w:style>
  <w:style w:type="paragraph" w:styleId="Nadpis5">
    <w:name w:val="heading 5"/>
    <w:basedOn w:val="Normln"/>
    <w:next w:val="Normln"/>
    <w:qFormat/>
    <w:rsid w:val="00A850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850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8502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8502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850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39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39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BA9"/>
  </w:style>
  <w:style w:type="table" w:styleId="Mkatabulky">
    <w:name w:val="Table Grid"/>
    <w:basedOn w:val="Normlntabulka"/>
    <w:uiPriority w:val="59"/>
    <w:rsid w:val="002F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962F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962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962FB"/>
    <w:pPr>
      <w:ind w:left="720"/>
      <w:contextualSpacing/>
    </w:pPr>
  </w:style>
  <w:style w:type="character" w:styleId="Hypertextovodkaz">
    <w:name w:val="Hyperlink"/>
    <w:rsid w:val="00A4507A"/>
    <w:rPr>
      <w:color w:val="0000FF"/>
      <w:u w:val="single"/>
    </w:rPr>
  </w:style>
  <w:style w:type="character" w:styleId="Odkaznakoment">
    <w:name w:val="annotation reference"/>
    <w:uiPriority w:val="99"/>
    <w:rsid w:val="007A1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1513"/>
    <w:rPr>
      <w:szCs w:val="20"/>
    </w:rPr>
  </w:style>
  <w:style w:type="paragraph" w:styleId="Pedmtkomente">
    <w:name w:val="annotation subject"/>
    <w:basedOn w:val="Textkomente"/>
    <w:next w:val="Textkomente"/>
    <w:semiHidden/>
    <w:rsid w:val="007A1513"/>
    <w:rPr>
      <w:b/>
      <w:bCs/>
    </w:rPr>
  </w:style>
  <w:style w:type="paragraph" w:customStyle="1" w:styleId="01PrvnodstavecCharChar">
    <w:name w:val="01 První odstavec Char Char"/>
    <w:basedOn w:val="Normln"/>
    <w:next w:val="Normln"/>
    <w:link w:val="01PrvnodstavecCharCharChar"/>
    <w:rsid w:val="005C6084"/>
    <w:pPr>
      <w:tabs>
        <w:tab w:val="num" w:pos="0"/>
        <w:tab w:val="left" w:pos="300"/>
        <w:tab w:val="left" w:pos="600"/>
        <w:tab w:val="left" w:pos="900"/>
        <w:tab w:val="left" w:pos="1200"/>
      </w:tabs>
      <w:spacing w:before="0" w:line="252" w:lineRule="exact"/>
    </w:pPr>
    <w:rPr>
      <w:color w:val="000000"/>
      <w:sz w:val="18"/>
      <w:szCs w:val="18"/>
    </w:rPr>
  </w:style>
  <w:style w:type="character" w:customStyle="1" w:styleId="01PrvnodstavecCharCharChar">
    <w:name w:val="01 První odstavec Char Char Char"/>
    <w:link w:val="01PrvnodstavecCharChar"/>
    <w:locked/>
    <w:rsid w:val="005C6084"/>
    <w:rPr>
      <w:rFonts w:ascii="Arial" w:hAnsi="Arial"/>
      <w:color w:val="000000"/>
      <w:sz w:val="18"/>
      <w:szCs w:val="18"/>
    </w:rPr>
  </w:style>
  <w:style w:type="paragraph" w:customStyle="1" w:styleId="09Titul">
    <w:name w:val="09_Titul"/>
    <w:basedOn w:val="Normln"/>
    <w:rsid w:val="005C6084"/>
    <w:pPr>
      <w:autoSpaceDE w:val="0"/>
      <w:autoSpaceDN w:val="0"/>
      <w:adjustRightInd w:val="0"/>
      <w:spacing w:before="0" w:line="340" w:lineRule="exact"/>
    </w:pPr>
    <w:rPr>
      <w:rFonts w:cs="Tahoma"/>
      <w:b/>
      <w:color w:val="000000"/>
      <w:spacing w:val="4"/>
      <w:sz w:val="28"/>
      <w:szCs w:val="18"/>
    </w:rPr>
  </w:style>
  <w:style w:type="character" w:customStyle="1" w:styleId="09Tituloranzovy">
    <w:name w:val="09_Titul oranzovy"/>
    <w:rsid w:val="005C6084"/>
    <w:rPr>
      <w:color w:val="CC1D03"/>
    </w:rPr>
  </w:style>
  <w:style w:type="character" w:customStyle="1" w:styleId="TextkomenteChar">
    <w:name w:val="Text komentáře Char"/>
    <w:link w:val="Textkomente"/>
    <w:uiPriority w:val="99"/>
    <w:rsid w:val="00A736A8"/>
    <w:rPr>
      <w:rFonts w:ascii="Arial" w:hAnsi="Arial"/>
    </w:rPr>
  </w:style>
  <w:style w:type="character" w:customStyle="1" w:styleId="Nadpis3Char">
    <w:name w:val="Nadpis 3 Char"/>
    <w:link w:val="Nadpis3"/>
    <w:uiPriority w:val="9"/>
    <w:rsid w:val="003004BD"/>
    <w:rPr>
      <w:rFonts w:ascii="Arial" w:hAnsi="Arial" w:cs="Arial"/>
      <w:b/>
      <w:bCs/>
      <w:sz w:val="22"/>
      <w:szCs w:val="26"/>
    </w:rPr>
  </w:style>
  <w:style w:type="character" w:customStyle="1" w:styleId="Nadpis2Char">
    <w:name w:val="Nadpis 2 Char"/>
    <w:link w:val="Nadpis2"/>
    <w:rsid w:val="0007195B"/>
    <w:rPr>
      <w:rFonts w:ascii="Arial" w:hAnsi="Arial" w:cs="Arial"/>
      <w:b/>
      <w:bCs/>
      <w:iCs/>
      <w:sz w:val="24"/>
      <w:szCs w:val="28"/>
    </w:rPr>
  </w:style>
  <w:style w:type="character" w:styleId="Zdraznnjemn">
    <w:name w:val="Subtle Emphasis"/>
    <w:uiPriority w:val="19"/>
    <w:qFormat/>
    <w:rsid w:val="00F831E0"/>
    <w:rPr>
      <w:i/>
      <w:iCs/>
      <w:color w:val="808080"/>
    </w:rPr>
  </w:style>
  <w:style w:type="paragraph" w:styleId="Textpoznpodarou">
    <w:name w:val="footnote text"/>
    <w:basedOn w:val="Normln"/>
    <w:semiHidden/>
    <w:rsid w:val="000E05E1"/>
    <w:rPr>
      <w:szCs w:val="20"/>
    </w:rPr>
  </w:style>
  <w:style w:type="character" w:styleId="Znakapoznpodarou">
    <w:name w:val="footnote reference"/>
    <w:semiHidden/>
    <w:rsid w:val="000E05E1"/>
    <w:rPr>
      <w:vertAlign w:val="superscript"/>
    </w:rPr>
  </w:style>
  <w:style w:type="paragraph" w:styleId="Rozloendokumentu">
    <w:name w:val="Document Map"/>
    <w:basedOn w:val="Normln"/>
    <w:semiHidden/>
    <w:rsid w:val="00E9766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stavecseseznamem1">
    <w:name w:val="Odstavec se seznamem1"/>
    <w:basedOn w:val="Normln"/>
    <w:rsid w:val="00BE6A65"/>
    <w:pPr>
      <w:suppressAutoHyphens/>
      <w:spacing w:before="0" w:line="100" w:lineRule="atLeast"/>
    </w:pPr>
    <w:rPr>
      <w:rFonts w:ascii="Times New Roman" w:eastAsia="Arial Unicode MS" w:hAnsi="Times New Roman" w:cs="Tahoma"/>
      <w:kern w:val="2"/>
      <w:sz w:val="24"/>
      <w:lang w:eastAsia="ar-SA"/>
    </w:rPr>
  </w:style>
  <w:style w:type="character" w:customStyle="1" w:styleId="TextkomenteChar1">
    <w:name w:val="Text komentáře Char1"/>
    <w:uiPriority w:val="99"/>
    <w:semiHidden/>
    <w:locked/>
    <w:rsid w:val="00BE6A65"/>
    <w:rPr>
      <w:rFonts w:eastAsia="Arial Unicode MS" w:cs="Tahoma"/>
      <w:kern w:val="2"/>
      <w:lang w:eastAsia="ar-SA"/>
    </w:rPr>
  </w:style>
  <w:style w:type="numbering" w:customStyle="1" w:styleId="Styl1">
    <w:name w:val="Styl1"/>
    <w:uiPriority w:val="99"/>
    <w:rsid w:val="0093488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B5111"/>
    <w:rPr>
      <w:rFonts w:ascii="Arial" w:hAnsi="Arial" w:cs="Arial"/>
      <w:b/>
      <w:szCs w:val="28"/>
    </w:rPr>
  </w:style>
  <w:style w:type="paragraph" w:customStyle="1" w:styleId="Polokaseznamu">
    <w:name w:val="Položka seznamu"/>
    <w:basedOn w:val="Normln"/>
    <w:autoRedefine/>
    <w:rsid w:val="00627005"/>
    <w:pPr>
      <w:spacing w:before="0" w:after="120" w:line="260" w:lineRule="atLeast"/>
      <w:ind w:left="714" w:hanging="357"/>
    </w:pPr>
    <w:rPr>
      <w:rFonts w:cs="Times-Roman"/>
      <w:color w:val="000000"/>
      <w:lang w:eastAsia="en-US" w:bidi="en-US"/>
    </w:rPr>
  </w:style>
  <w:style w:type="paragraph" w:customStyle="1" w:styleId="Seznamslovan">
    <w:name w:val="Seznam číslovaný"/>
    <w:basedOn w:val="Polokaseznamu"/>
    <w:qFormat/>
    <w:rsid w:val="00627005"/>
    <w:pPr>
      <w:ind w:left="567" w:hanging="567"/>
    </w:pPr>
  </w:style>
  <w:style w:type="table" w:customStyle="1" w:styleId="Mkatabulky1">
    <w:name w:val="Mřížka tabulky1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rsid w:val="0062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F73CC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ras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1.xml"/><Relationship Id="rId2" Type="http://schemas.openxmlformats.org/officeDocument/2006/relationships/diagramData" Target="diagrams/data1.xml"/><Relationship Id="rId1" Type="http://schemas.openxmlformats.org/officeDocument/2006/relationships/image" Target="media/image3.jpeg"/><Relationship Id="rId6" Type="http://schemas.microsoft.com/office/2007/relationships/diagramDrawing" Target="diagrams/drawing1.xml"/><Relationship Id="rId5" Type="http://schemas.openxmlformats.org/officeDocument/2006/relationships/diagramColors" Target="diagrams/colors1.xml"/><Relationship Id="rId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F5F57A-CD1B-48D1-862A-FED34659356C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9C50A20F-A0B3-4224-A3A5-8253D48BB0B8}">
      <dgm:prSet/>
      <dgm:spPr/>
      <dgm:t>
        <a:bodyPr/>
        <a:lstStyle/>
        <a:p>
          <a:endParaRPr lang="cs-CZ" smtClean="0"/>
        </a:p>
      </dgm:t>
    </dgm:pt>
    <dgm:pt modelId="{3C964C7A-25FF-4984-9EA5-B028B3F502A7}" type="parTrans" cxnId="{05790A0B-90F8-4DEE-A631-A04EE4B2EB7A}">
      <dgm:prSet/>
      <dgm:spPr/>
    </dgm:pt>
    <dgm:pt modelId="{4CED972C-857F-4C0A-9919-855CBF5D7AFE}" type="sibTrans" cxnId="{05790A0B-90F8-4DEE-A631-A04EE4B2EB7A}">
      <dgm:prSet/>
      <dgm:spPr/>
    </dgm:pt>
    <dgm:pt modelId="{7F844C4B-9F1D-4A9E-9C1E-86066280079B}">
      <dgm:prSet/>
      <dgm:spPr/>
      <dgm:t>
        <a:bodyPr/>
        <a:lstStyle/>
        <a:p>
          <a:endParaRPr lang="cs-CZ" smtClean="0"/>
        </a:p>
      </dgm:t>
    </dgm:pt>
    <dgm:pt modelId="{8B514E30-BB9C-441F-A58B-7443B5CE35E7}" type="parTrans" cxnId="{526CEA08-0FAB-4FB3-9791-7AA87A898DF2}">
      <dgm:prSet/>
      <dgm:spPr/>
    </dgm:pt>
    <dgm:pt modelId="{72176E87-98E9-493C-8F25-0E679C774BF9}" type="sibTrans" cxnId="{526CEA08-0FAB-4FB3-9791-7AA87A898DF2}">
      <dgm:prSet/>
      <dgm:spPr/>
    </dgm:pt>
    <dgm:pt modelId="{75897807-CF28-44A3-910C-56965679F715}">
      <dgm:prSet/>
      <dgm:spPr/>
      <dgm:t>
        <a:bodyPr/>
        <a:lstStyle/>
        <a:p>
          <a:endParaRPr lang="cs-CZ" smtClean="0"/>
        </a:p>
      </dgm:t>
    </dgm:pt>
    <dgm:pt modelId="{73B74BD1-07E8-49D7-8795-8471FD66E50F}" type="parTrans" cxnId="{46F9C646-996F-4EE7-AACD-26BAEED5BB4F}">
      <dgm:prSet/>
      <dgm:spPr/>
    </dgm:pt>
    <dgm:pt modelId="{01703F41-1A27-461C-BDEC-4E8EAFAB64D4}" type="sibTrans" cxnId="{46F9C646-996F-4EE7-AACD-26BAEED5BB4F}">
      <dgm:prSet/>
      <dgm:spPr/>
    </dgm:pt>
    <dgm:pt modelId="{B668C0DA-E7D9-4156-9674-11E9DA79DCE5}">
      <dgm:prSet/>
      <dgm:spPr/>
      <dgm:t>
        <a:bodyPr/>
        <a:lstStyle/>
        <a:p>
          <a:endParaRPr lang="cs-CZ" smtClean="0"/>
        </a:p>
      </dgm:t>
    </dgm:pt>
    <dgm:pt modelId="{7345D236-7A37-43F2-8F1A-AB9674FB7199}" type="parTrans" cxnId="{A278B0B1-383F-419F-AC68-84E0D8F5EFFB}">
      <dgm:prSet/>
      <dgm:spPr/>
    </dgm:pt>
    <dgm:pt modelId="{6AE91861-AC28-40D7-BF4A-65D6B74F075D}" type="sibTrans" cxnId="{A278B0B1-383F-419F-AC68-84E0D8F5EFFB}">
      <dgm:prSet/>
      <dgm:spPr/>
    </dgm:pt>
    <dgm:pt modelId="{D1938A47-D773-437F-BCED-BD2B2210A66E}" type="pres">
      <dgm:prSet presAssocID="{B6F5F57A-CD1B-48D1-862A-FED34659356C}" presName="Name0" presStyleCnt="0">
        <dgm:presLayoutVars>
          <dgm:dir/>
          <dgm:animLvl val="lvl"/>
          <dgm:resizeHandles val="exact"/>
        </dgm:presLayoutVars>
      </dgm:prSet>
      <dgm:spPr/>
    </dgm:pt>
    <dgm:pt modelId="{EFD38D88-FB90-4088-AC00-AFE664031465}" type="pres">
      <dgm:prSet presAssocID="{9C50A20F-A0B3-4224-A3A5-8253D48BB0B8}" presName="Name8" presStyleCnt="0"/>
      <dgm:spPr/>
    </dgm:pt>
    <dgm:pt modelId="{D2924754-1F77-42B5-987E-1EF91F8A64C0}" type="pres">
      <dgm:prSet presAssocID="{9C50A20F-A0B3-4224-A3A5-8253D48BB0B8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85EBDAA-63D6-4367-B034-F869C895BE24}" type="pres">
      <dgm:prSet presAssocID="{9C50A20F-A0B3-4224-A3A5-8253D48BB0B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EF8C856-B361-468C-80A8-51D2E79269D3}" type="pres">
      <dgm:prSet presAssocID="{7F844C4B-9F1D-4A9E-9C1E-86066280079B}" presName="Name8" presStyleCnt="0"/>
      <dgm:spPr/>
    </dgm:pt>
    <dgm:pt modelId="{028A7504-A478-46A2-9223-C5EBCCAB4AD2}" type="pres">
      <dgm:prSet presAssocID="{7F844C4B-9F1D-4A9E-9C1E-86066280079B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046405C-959C-4C58-B755-47344B59A7BB}" type="pres">
      <dgm:prSet presAssocID="{7F844C4B-9F1D-4A9E-9C1E-86066280079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6DFC745-9BAA-42E7-B988-7686177BB75C}" type="pres">
      <dgm:prSet presAssocID="{75897807-CF28-44A3-910C-56965679F715}" presName="Name8" presStyleCnt="0"/>
      <dgm:spPr/>
    </dgm:pt>
    <dgm:pt modelId="{3920ECB9-9B93-497F-B399-418CEC082ECD}" type="pres">
      <dgm:prSet presAssocID="{75897807-CF28-44A3-910C-56965679F715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3C23DF6-17A4-4418-825B-DB46930D72F9}" type="pres">
      <dgm:prSet presAssocID="{75897807-CF28-44A3-910C-56965679F71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1A842E5-84DE-46D4-AE31-5F5041C018E0}" type="pres">
      <dgm:prSet presAssocID="{B668C0DA-E7D9-4156-9674-11E9DA79DCE5}" presName="Name8" presStyleCnt="0"/>
      <dgm:spPr/>
    </dgm:pt>
    <dgm:pt modelId="{D84D65BA-FF6D-4A6A-B604-2579920011EE}" type="pres">
      <dgm:prSet presAssocID="{B668C0DA-E7D9-4156-9674-11E9DA79DCE5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CE2ED68-F423-49D9-9D83-69171AA22E85}" type="pres">
      <dgm:prSet presAssocID="{B668C0DA-E7D9-4156-9674-11E9DA79DC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B346FE0-8A50-4D35-92E9-3E2738FBED36}" type="presOf" srcId="{75897807-CF28-44A3-910C-56965679F715}" destId="{3920ECB9-9B93-497F-B399-418CEC082ECD}" srcOrd="0" destOrd="0" presId="urn:microsoft.com/office/officeart/2005/8/layout/pyramid1"/>
    <dgm:cxn modelId="{3170A08B-6BB5-4DA9-8D5F-EC2181CC3C07}" type="presOf" srcId="{B6F5F57A-CD1B-48D1-862A-FED34659356C}" destId="{D1938A47-D773-437F-BCED-BD2B2210A66E}" srcOrd="0" destOrd="0" presId="urn:microsoft.com/office/officeart/2005/8/layout/pyramid1"/>
    <dgm:cxn modelId="{54120914-71D2-4DDA-A84B-F0E5883CE1AE}" type="presOf" srcId="{75897807-CF28-44A3-910C-56965679F715}" destId="{C3C23DF6-17A4-4418-825B-DB46930D72F9}" srcOrd="1" destOrd="0" presId="urn:microsoft.com/office/officeart/2005/8/layout/pyramid1"/>
    <dgm:cxn modelId="{526CEA08-0FAB-4FB3-9791-7AA87A898DF2}" srcId="{B6F5F57A-CD1B-48D1-862A-FED34659356C}" destId="{7F844C4B-9F1D-4A9E-9C1E-86066280079B}" srcOrd="1" destOrd="0" parTransId="{8B514E30-BB9C-441F-A58B-7443B5CE35E7}" sibTransId="{72176E87-98E9-493C-8F25-0E679C774BF9}"/>
    <dgm:cxn modelId="{05790A0B-90F8-4DEE-A631-A04EE4B2EB7A}" srcId="{B6F5F57A-CD1B-48D1-862A-FED34659356C}" destId="{9C50A20F-A0B3-4224-A3A5-8253D48BB0B8}" srcOrd="0" destOrd="0" parTransId="{3C964C7A-25FF-4984-9EA5-B028B3F502A7}" sibTransId="{4CED972C-857F-4C0A-9919-855CBF5D7AFE}"/>
    <dgm:cxn modelId="{0BB1E336-A56E-46AD-9EF0-6C830719B850}" type="presOf" srcId="{9C50A20F-A0B3-4224-A3A5-8253D48BB0B8}" destId="{D2924754-1F77-42B5-987E-1EF91F8A64C0}" srcOrd="0" destOrd="0" presId="urn:microsoft.com/office/officeart/2005/8/layout/pyramid1"/>
    <dgm:cxn modelId="{4FBB4F31-CFE6-494E-8F84-9AAE2B36955A}" type="presOf" srcId="{B668C0DA-E7D9-4156-9674-11E9DA79DCE5}" destId="{D84D65BA-FF6D-4A6A-B604-2579920011EE}" srcOrd="0" destOrd="0" presId="urn:microsoft.com/office/officeart/2005/8/layout/pyramid1"/>
    <dgm:cxn modelId="{67DD8F41-39CD-496A-8205-E01CA397168F}" type="presOf" srcId="{9C50A20F-A0B3-4224-A3A5-8253D48BB0B8}" destId="{E85EBDAA-63D6-4367-B034-F869C895BE24}" srcOrd="1" destOrd="0" presId="urn:microsoft.com/office/officeart/2005/8/layout/pyramid1"/>
    <dgm:cxn modelId="{CDCA5C85-9DF3-4192-97FF-38DCC2A29F97}" type="presOf" srcId="{7F844C4B-9F1D-4A9E-9C1E-86066280079B}" destId="{A046405C-959C-4C58-B755-47344B59A7BB}" srcOrd="1" destOrd="0" presId="urn:microsoft.com/office/officeart/2005/8/layout/pyramid1"/>
    <dgm:cxn modelId="{08DBBE40-EE92-4F70-BC60-439CBA6686B2}" type="presOf" srcId="{7F844C4B-9F1D-4A9E-9C1E-86066280079B}" destId="{028A7504-A478-46A2-9223-C5EBCCAB4AD2}" srcOrd="0" destOrd="0" presId="urn:microsoft.com/office/officeart/2005/8/layout/pyramid1"/>
    <dgm:cxn modelId="{46F9C646-996F-4EE7-AACD-26BAEED5BB4F}" srcId="{B6F5F57A-CD1B-48D1-862A-FED34659356C}" destId="{75897807-CF28-44A3-910C-56965679F715}" srcOrd="2" destOrd="0" parTransId="{73B74BD1-07E8-49D7-8795-8471FD66E50F}" sibTransId="{01703F41-1A27-461C-BDEC-4E8EAFAB64D4}"/>
    <dgm:cxn modelId="{EA0D95D6-7308-41A4-AD8B-E743C7923FE7}" type="presOf" srcId="{B668C0DA-E7D9-4156-9674-11E9DA79DCE5}" destId="{5CE2ED68-F423-49D9-9D83-69171AA22E85}" srcOrd="1" destOrd="0" presId="urn:microsoft.com/office/officeart/2005/8/layout/pyramid1"/>
    <dgm:cxn modelId="{A278B0B1-383F-419F-AC68-84E0D8F5EFFB}" srcId="{B6F5F57A-CD1B-48D1-862A-FED34659356C}" destId="{B668C0DA-E7D9-4156-9674-11E9DA79DCE5}" srcOrd="3" destOrd="0" parTransId="{7345D236-7A37-43F2-8F1A-AB9674FB7199}" sibTransId="{6AE91861-AC28-40D7-BF4A-65D6B74F075D}"/>
    <dgm:cxn modelId="{2961D101-F7C6-4F66-AA12-21B1D91AE8B9}" type="presParOf" srcId="{D1938A47-D773-437F-BCED-BD2B2210A66E}" destId="{EFD38D88-FB90-4088-AC00-AFE664031465}" srcOrd="0" destOrd="0" presId="urn:microsoft.com/office/officeart/2005/8/layout/pyramid1"/>
    <dgm:cxn modelId="{AADD7F94-9C11-46D3-87AD-660394DE3B8B}" type="presParOf" srcId="{EFD38D88-FB90-4088-AC00-AFE664031465}" destId="{D2924754-1F77-42B5-987E-1EF91F8A64C0}" srcOrd="0" destOrd="0" presId="urn:microsoft.com/office/officeart/2005/8/layout/pyramid1"/>
    <dgm:cxn modelId="{33AB75CC-3307-4D2F-89F2-04A919CA637E}" type="presParOf" srcId="{EFD38D88-FB90-4088-AC00-AFE664031465}" destId="{E85EBDAA-63D6-4367-B034-F869C895BE24}" srcOrd="1" destOrd="0" presId="urn:microsoft.com/office/officeart/2005/8/layout/pyramid1"/>
    <dgm:cxn modelId="{8B426916-F982-4989-98F5-F0134F27380C}" type="presParOf" srcId="{D1938A47-D773-437F-BCED-BD2B2210A66E}" destId="{8EF8C856-B361-468C-80A8-51D2E79269D3}" srcOrd="1" destOrd="0" presId="urn:microsoft.com/office/officeart/2005/8/layout/pyramid1"/>
    <dgm:cxn modelId="{20BDFCD3-3C50-4606-9A5A-7B3300D2AD85}" type="presParOf" srcId="{8EF8C856-B361-468C-80A8-51D2E79269D3}" destId="{028A7504-A478-46A2-9223-C5EBCCAB4AD2}" srcOrd="0" destOrd="0" presId="urn:microsoft.com/office/officeart/2005/8/layout/pyramid1"/>
    <dgm:cxn modelId="{AE81B205-7FA8-47D2-A609-08C7D7DF513C}" type="presParOf" srcId="{8EF8C856-B361-468C-80A8-51D2E79269D3}" destId="{A046405C-959C-4C58-B755-47344B59A7BB}" srcOrd="1" destOrd="0" presId="urn:microsoft.com/office/officeart/2005/8/layout/pyramid1"/>
    <dgm:cxn modelId="{B301F8DE-88CA-483B-AC2C-468C9938F225}" type="presParOf" srcId="{D1938A47-D773-437F-BCED-BD2B2210A66E}" destId="{56DFC745-9BAA-42E7-B988-7686177BB75C}" srcOrd="2" destOrd="0" presId="urn:microsoft.com/office/officeart/2005/8/layout/pyramid1"/>
    <dgm:cxn modelId="{7FA2F1F3-8800-47BD-8DD4-D2E7583752A1}" type="presParOf" srcId="{56DFC745-9BAA-42E7-B988-7686177BB75C}" destId="{3920ECB9-9B93-497F-B399-418CEC082ECD}" srcOrd="0" destOrd="0" presId="urn:microsoft.com/office/officeart/2005/8/layout/pyramid1"/>
    <dgm:cxn modelId="{033D3BDD-9F81-48AF-A93E-9803C3AD827F}" type="presParOf" srcId="{56DFC745-9BAA-42E7-B988-7686177BB75C}" destId="{C3C23DF6-17A4-4418-825B-DB46930D72F9}" srcOrd="1" destOrd="0" presId="urn:microsoft.com/office/officeart/2005/8/layout/pyramid1"/>
    <dgm:cxn modelId="{8B89E6B4-CFB6-42C6-A9FC-FE0E914422A9}" type="presParOf" srcId="{D1938A47-D773-437F-BCED-BD2B2210A66E}" destId="{91A842E5-84DE-46D4-AE31-5F5041C018E0}" srcOrd="3" destOrd="0" presId="urn:microsoft.com/office/officeart/2005/8/layout/pyramid1"/>
    <dgm:cxn modelId="{FB8DB569-1E2D-4D51-83A5-749309A7AEFA}" type="presParOf" srcId="{91A842E5-84DE-46D4-AE31-5F5041C018E0}" destId="{D84D65BA-FF6D-4A6A-B604-2579920011EE}" srcOrd="0" destOrd="0" presId="urn:microsoft.com/office/officeart/2005/8/layout/pyramid1"/>
    <dgm:cxn modelId="{25E54FCB-C77F-4E82-B924-4784422C9092}" type="presParOf" srcId="{91A842E5-84DE-46D4-AE31-5F5041C018E0}" destId="{5CE2ED68-F423-49D9-9D83-69171AA22E8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24754-1F77-42B5-987E-1EF91F8A64C0}">
      <dsp:nvSpPr>
        <dsp:cNvPr id="0" name=""/>
        <dsp:cNvSpPr/>
      </dsp:nvSpPr>
      <dsp:spPr>
        <a:xfrm>
          <a:off x="2057400" y="0"/>
          <a:ext cx="13716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2057400" y="0"/>
        <a:ext cx="1371600" cy="1371600"/>
      </dsp:txXfrm>
    </dsp:sp>
    <dsp:sp modelId="{028A7504-A478-46A2-9223-C5EBCCAB4AD2}">
      <dsp:nvSpPr>
        <dsp:cNvPr id="0" name=""/>
        <dsp:cNvSpPr/>
      </dsp:nvSpPr>
      <dsp:spPr>
        <a:xfrm>
          <a:off x="1371600" y="1371600"/>
          <a:ext cx="27432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1851660" y="1371600"/>
        <a:ext cx="1783080" cy="1371600"/>
      </dsp:txXfrm>
    </dsp:sp>
    <dsp:sp modelId="{3920ECB9-9B93-497F-B399-418CEC082ECD}">
      <dsp:nvSpPr>
        <dsp:cNvPr id="0" name=""/>
        <dsp:cNvSpPr/>
      </dsp:nvSpPr>
      <dsp:spPr>
        <a:xfrm>
          <a:off x="685799" y="2743200"/>
          <a:ext cx="41148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1405889" y="2743200"/>
        <a:ext cx="2674620" cy="1371600"/>
      </dsp:txXfrm>
    </dsp:sp>
    <dsp:sp modelId="{D84D65BA-FF6D-4A6A-B604-2579920011EE}">
      <dsp:nvSpPr>
        <dsp:cNvPr id="0" name=""/>
        <dsp:cNvSpPr/>
      </dsp:nvSpPr>
      <dsp:spPr>
        <a:xfrm>
          <a:off x="0" y="4114800"/>
          <a:ext cx="54864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960119" y="4114800"/>
        <a:ext cx="3566160" cy="1371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E43F07C65BE48821DBB88C00C8210" ma:contentTypeVersion="" ma:contentTypeDescription="Vytvoří nový dokument" ma:contentTypeScope="" ma:versionID="4cf33c1ecf9ed9fd2f80fecb7213f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1BE0-46E2-4D6E-87AC-EEAE157D7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CA616-33B9-43BE-9AAD-612382FA7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C52B5-3C9C-4AC1-B7DC-BFAE1D6E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75945B-D5E0-4B4C-94EA-2E24DA9F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4526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MPSV</Company>
  <LinksUpToDate>false</LinksUpToDate>
  <CharactersWithSpaces>31172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Milan Šveřepa</dc:creator>
  <cp:lastModifiedBy>User</cp:lastModifiedBy>
  <cp:revision>66</cp:revision>
  <cp:lastPrinted>2018-02-15T16:57:00Z</cp:lastPrinted>
  <dcterms:created xsi:type="dcterms:W3CDTF">2018-01-24T07:49:00Z</dcterms:created>
  <dcterms:modified xsi:type="dcterms:W3CDTF">2018-09-10T18:39:00Z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0x0101007C9E43F07C65BE48821DBB88C00C8210</vt:lpwstr>
  </property>
</Properties>
</file>